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2C702E" w:rsidRDefault="00FB2868" w:rsidP="00FB2868">
      <w:pPr>
        <w:pStyle w:val="Title"/>
        <w:rPr>
          <w:lang w:val="en-GB"/>
        </w:rPr>
      </w:pPr>
      <w:r w:rsidRPr="002C702E">
        <w:rPr>
          <w:lang w:val="en-GB"/>
        </w:rPr>
        <w:t>Reform step monitoring template</w:t>
      </w:r>
    </w:p>
    <w:p w14:paraId="40E56BA5" w14:textId="77777777" w:rsidR="00FB2868" w:rsidRPr="002C702E" w:rsidRDefault="00FB2868" w:rsidP="00FB2868">
      <w:pPr>
        <w:pStyle w:val="Heading1"/>
        <w:numPr>
          <w:ilvl w:val="0"/>
          <w:numId w:val="1"/>
        </w:numPr>
        <w:rPr>
          <w:lang w:val="en-GB"/>
        </w:rPr>
      </w:pPr>
      <w:r w:rsidRPr="002C702E">
        <w:rPr>
          <w:lang w:val="en-GB"/>
        </w:rPr>
        <w:t>Step overview</w:t>
      </w:r>
    </w:p>
    <w:p w14:paraId="3C5F72EE" w14:textId="77777777" w:rsidR="00FB2868" w:rsidRPr="002C702E"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C702E" w14:paraId="172759EA" w14:textId="77777777">
        <w:trPr>
          <w:trHeight w:val="399"/>
        </w:trPr>
        <w:tc>
          <w:tcPr>
            <w:tcW w:w="2122" w:type="dxa"/>
            <w:shd w:val="clear" w:color="auto" w:fill="0E2841" w:themeFill="text2"/>
          </w:tcPr>
          <w:p w14:paraId="34C8F41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1C77F2B4"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b/>
                <w:bCs/>
                <w:color w:val="000000"/>
                <w:kern w:val="0"/>
                <w:sz w:val="20"/>
                <w:szCs w:val="20"/>
                <w:lang w:eastAsia="en-GB"/>
                <w14:ligatures w14:val="none"/>
              </w:rPr>
              <w:t>9.3. Fight against organized crime</w:t>
            </w:r>
          </w:p>
        </w:tc>
      </w:tr>
      <w:tr w:rsidR="00FB2868" w:rsidRPr="002C702E" w14:paraId="16793E17" w14:textId="77777777">
        <w:trPr>
          <w:trHeight w:val="393"/>
        </w:trPr>
        <w:tc>
          <w:tcPr>
            <w:tcW w:w="2122" w:type="dxa"/>
            <w:shd w:val="clear" w:color="auto" w:fill="0E2841" w:themeFill="text2"/>
          </w:tcPr>
          <w:p w14:paraId="5BB12AB7"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39E1A1EB"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b/>
                <w:bCs/>
                <w:color w:val="000000"/>
                <w:kern w:val="0"/>
                <w:sz w:val="20"/>
                <w:szCs w:val="20"/>
                <w:lang w:eastAsia="en-GB"/>
                <w14:ligatures w14:val="none"/>
              </w:rPr>
              <w:t>9.3.1. Tackling of organized and serious crime</w:t>
            </w:r>
          </w:p>
        </w:tc>
      </w:tr>
      <w:tr w:rsidR="00FB2868" w:rsidRPr="002C702E" w14:paraId="292FB949" w14:textId="77777777">
        <w:trPr>
          <w:trHeight w:val="393"/>
        </w:trPr>
        <w:tc>
          <w:tcPr>
            <w:tcW w:w="2122" w:type="dxa"/>
            <w:shd w:val="clear" w:color="auto" w:fill="0E2841" w:themeFill="text2"/>
          </w:tcPr>
          <w:p w14:paraId="444FA9A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158D096F" w14:textId="77777777" w:rsidR="003349E2" w:rsidRPr="003349E2" w:rsidRDefault="003349E2" w:rsidP="003349E2">
            <w:pPr>
              <w:rPr>
                <w:rFonts w:ascii="Aptos" w:eastAsia="Times New Roman" w:hAnsi="Aptos" w:cs="Times New Roman"/>
                <w:color w:val="000000"/>
                <w:kern w:val="0"/>
                <w:sz w:val="20"/>
                <w:szCs w:val="20"/>
                <w:lang w:eastAsia="en-GB"/>
                <w14:ligatures w14:val="none"/>
              </w:rPr>
            </w:pPr>
            <w:r w:rsidRPr="003349E2">
              <w:rPr>
                <w:rFonts w:ascii="Aptos" w:eastAsia="Times New Roman" w:hAnsi="Aptos" w:cs="Times New Roman"/>
                <w:color w:val="000000"/>
                <w:kern w:val="0"/>
                <w:sz w:val="20"/>
                <w:szCs w:val="20"/>
                <w:lang w:eastAsia="en-GB"/>
                <w14:ligatures w14:val="none"/>
              </w:rPr>
              <w:t>Status of organised and serious crime related legislation and its</w:t>
            </w:r>
          </w:p>
          <w:p w14:paraId="3F2C7FCD" w14:textId="5EAFA583" w:rsidR="00FB2868" w:rsidRPr="002C702E" w:rsidRDefault="003349E2" w:rsidP="003349E2">
            <w:pPr>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color w:val="000000"/>
                <w:kern w:val="0"/>
                <w:sz w:val="20"/>
                <w:szCs w:val="20"/>
                <w:lang w:eastAsia="en-GB"/>
                <w14:ligatures w14:val="none"/>
              </w:rPr>
              <w:t>implementation</w:t>
            </w:r>
          </w:p>
        </w:tc>
      </w:tr>
      <w:tr w:rsidR="00FB2868" w:rsidRPr="002C702E" w14:paraId="497EE0E9" w14:textId="77777777">
        <w:trPr>
          <w:trHeight w:val="759"/>
        </w:trPr>
        <w:tc>
          <w:tcPr>
            <w:tcW w:w="2122" w:type="dxa"/>
            <w:shd w:val="clear" w:color="auto" w:fill="0E2841" w:themeFill="text2"/>
          </w:tcPr>
          <w:p w14:paraId="26E3E8E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1069E4E5" w14:textId="4E2F34F8" w:rsidR="00FB2868" w:rsidRPr="007E1B12" w:rsidRDefault="007E1B12" w:rsidP="007E1B12">
            <w:pPr>
              <w:pStyle w:val="ListParagraph"/>
              <w:numPr>
                <w:ilvl w:val="0"/>
                <w:numId w:val="1"/>
              </w:numPr>
              <w:spacing w:before="120" w:after="120"/>
              <w:rPr>
                <w:rFonts w:ascii="Aptos" w:eastAsia="Times New Roman" w:hAnsi="Aptos" w:cs="Times New Roman"/>
                <w:color w:val="000000"/>
                <w:kern w:val="0"/>
                <w:sz w:val="20"/>
                <w:szCs w:val="20"/>
                <w:lang w:val="en-GB" w:eastAsia="en-GB"/>
                <w14:ligatures w14:val="none"/>
              </w:rPr>
            </w:pPr>
            <w:r w:rsidRPr="007E1B12">
              <w:rPr>
                <w:rFonts w:ascii="Aptos" w:eastAsia="Times New Roman" w:hAnsi="Aptos" w:cs="Times New Roman"/>
                <w:color w:val="000000"/>
                <w:kern w:val="0"/>
                <w:sz w:val="20"/>
                <w:szCs w:val="20"/>
                <w:lang w:eastAsia="en-GB"/>
                <w14:ligatures w14:val="none"/>
              </w:rPr>
              <w:t>The Law on internal affairs addressing the issue of police autonomy from the Ministry of Interior during pre-investigation and investigation phases and recommendations from the Committee for Prevention of Torture is adopted</w:t>
            </w:r>
          </w:p>
        </w:tc>
      </w:tr>
      <w:tr w:rsidR="00FB2868" w:rsidRPr="002C702E" w14:paraId="62A8853E" w14:textId="77777777">
        <w:trPr>
          <w:trHeight w:val="559"/>
        </w:trPr>
        <w:tc>
          <w:tcPr>
            <w:tcW w:w="2122" w:type="dxa"/>
            <w:shd w:val="clear" w:color="auto" w:fill="0E2841" w:themeFill="text2"/>
          </w:tcPr>
          <w:p w14:paraId="23871B92"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1396A1D" w14:textId="1BA73679"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color w:val="000000"/>
                <w:kern w:val="0"/>
                <w:sz w:val="20"/>
                <w:szCs w:val="20"/>
                <w:lang w:eastAsia="en-GB"/>
                <w14:ligatures w14:val="none"/>
              </w:rPr>
              <w:t>June 2025</w:t>
            </w:r>
          </w:p>
        </w:tc>
      </w:tr>
      <w:tr w:rsidR="00FB2868" w:rsidRPr="002C702E" w14:paraId="2102B1F0" w14:textId="77777777">
        <w:trPr>
          <w:trHeight w:val="553"/>
        </w:trPr>
        <w:tc>
          <w:tcPr>
            <w:tcW w:w="2122" w:type="dxa"/>
            <w:shd w:val="clear" w:color="auto" w:fill="0E2841" w:themeFill="text2"/>
          </w:tcPr>
          <w:p w14:paraId="760C89E4"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4BA83A26" w:rsidR="00FB2868" w:rsidRPr="002C702E" w:rsidRDefault="007E1B12">
            <w:pPr>
              <w:spacing w:before="120" w:after="120"/>
              <w:rPr>
                <w:rFonts w:ascii="Aptos" w:eastAsia="Times New Roman" w:hAnsi="Aptos" w:cs="Times New Roman"/>
                <w:color w:val="000000"/>
                <w:kern w:val="0"/>
                <w:sz w:val="20"/>
                <w:szCs w:val="20"/>
                <w:lang w:val="en-GB" w:eastAsia="en-GB"/>
                <w14:ligatures w14:val="none"/>
              </w:rPr>
            </w:pPr>
            <w:r w:rsidRPr="007E1B12">
              <w:rPr>
                <w:rFonts w:ascii="Aptos" w:eastAsia="Times New Roman" w:hAnsi="Aptos" w:cs="Times New Roman"/>
                <w:color w:val="000000"/>
                <w:kern w:val="0"/>
                <w:sz w:val="20"/>
                <w:szCs w:val="20"/>
                <w:lang w:eastAsia="en-GB"/>
                <w14:ligatures w14:val="none"/>
              </w:rPr>
              <w:t>20.381.435,06</w:t>
            </w:r>
          </w:p>
        </w:tc>
      </w:tr>
      <w:tr w:rsidR="00FB2868" w:rsidRPr="002C702E" w14:paraId="2CBE848B" w14:textId="77777777">
        <w:trPr>
          <w:trHeight w:val="535"/>
        </w:trPr>
        <w:tc>
          <w:tcPr>
            <w:tcW w:w="2122" w:type="dxa"/>
            <w:shd w:val="clear" w:color="auto" w:fill="0E2841" w:themeFill="text2"/>
          </w:tcPr>
          <w:p w14:paraId="7F7105F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DFF0DBB" w14:textId="5D21E648" w:rsidR="00FB2868" w:rsidRPr="002C702E" w:rsidRDefault="008D7865">
            <w:pPr>
              <w:spacing w:before="120" w:after="120"/>
              <w:rPr>
                <w:rFonts w:ascii="Aptos" w:eastAsia="Times New Roman" w:hAnsi="Aptos" w:cs="Times New Roman"/>
                <w:color w:val="000000"/>
                <w:kern w:val="0"/>
                <w:sz w:val="20"/>
                <w:szCs w:val="20"/>
                <w:lang w:val="en-GB" w:eastAsia="en-GB"/>
                <w14:ligatures w14:val="none"/>
              </w:rPr>
            </w:pPr>
            <w:r w:rsidRPr="008D7865">
              <w:rPr>
                <w:rFonts w:ascii="Aptos" w:eastAsia="Times New Roman" w:hAnsi="Aptos" w:cs="Times New Roman"/>
                <w:color w:val="000000"/>
                <w:kern w:val="0"/>
                <w:sz w:val="20"/>
                <w:szCs w:val="20"/>
                <w:lang w:eastAsia="en-GB"/>
                <w14:ligatures w14:val="none"/>
              </w:rPr>
              <w:t xml:space="preserve">Ministry of </w:t>
            </w:r>
            <w:r w:rsidR="003349E2">
              <w:rPr>
                <w:rFonts w:ascii="Aptos" w:eastAsia="Times New Roman" w:hAnsi="Aptos" w:cs="Times New Roman"/>
                <w:color w:val="000000"/>
                <w:kern w:val="0"/>
                <w:sz w:val="20"/>
                <w:szCs w:val="20"/>
                <w:lang w:eastAsia="en-GB"/>
                <w14:ligatures w14:val="none"/>
              </w:rPr>
              <w:t>Interior</w:t>
            </w:r>
          </w:p>
        </w:tc>
      </w:tr>
      <w:tr w:rsidR="00FB2868" w:rsidRPr="002C702E" w14:paraId="55F650B8" w14:textId="77777777">
        <w:trPr>
          <w:trHeight w:val="583"/>
        </w:trPr>
        <w:tc>
          <w:tcPr>
            <w:tcW w:w="2122" w:type="dxa"/>
            <w:shd w:val="clear" w:color="auto" w:fill="0E2841" w:themeFill="text2"/>
          </w:tcPr>
          <w:p w14:paraId="23EF9886"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39BAFFDB" w14:textId="6BEBBDBB" w:rsidR="00FB2868" w:rsidRPr="002C702E" w:rsidRDefault="00AC0A6B">
            <w:pPr>
              <w:spacing w:before="120" w:after="120"/>
              <w:rPr>
                <w:rFonts w:ascii="Aptos" w:eastAsia="Times New Roman" w:hAnsi="Aptos" w:cs="Times New Roman"/>
                <w:color w:val="000000"/>
                <w:kern w:val="0"/>
                <w:sz w:val="20"/>
                <w:szCs w:val="20"/>
                <w:lang w:val="en-GB" w:eastAsia="en-GB"/>
                <w14:ligatures w14:val="none"/>
              </w:rPr>
            </w:pPr>
            <w:r w:rsidRPr="007E1B12">
              <w:rPr>
                <w:rFonts w:ascii="Aptos" w:eastAsia="Times New Roman" w:hAnsi="Aptos" w:cs="Times New Roman"/>
                <w:color w:val="000000"/>
                <w:kern w:val="0"/>
                <w:sz w:val="20"/>
                <w:szCs w:val="20"/>
                <w:lang w:eastAsia="en-GB"/>
                <w14:ligatures w14:val="none"/>
              </w:rPr>
              <w:t>Adoption of</w:t>
            </w:r>
            <w:r w:rsidR="007E1B12" w:rsidRPr="007E1B12">
              <w:rPr>
                <w:rFonts w:ascii="Aptos" w:eastAsia="Times New Roman" w:hAnsi="Aptos" w:cs="Times New Roman"/>
                <w:color w:val="000000"/>
                <w:kern w:val="0"/>
                <w:sz w:val="20"/>
                <w:szCs w:val="20"/>
                <w:lang w:eastAsia="en-GB"/>
                <w14:ligatures w14:val="none"/>
              </w:rPr>
              <w:t xml:space="preserve"> the new Law on Internal Affairs states that one of the tasks of the Ministry of the Interior is to provide conditions for the prevention of torture and degrading procedures and the control of police actions towards persons deprived of their liberty, with the implementation of the CPT recommendations. Also, the Law will ensure that the police have operational autonomy from the Ministry</w:t>
            </w:r>
            <w:r w:rsidR="007E1B12">
              <w:rPr>
                <w:rFonts w:ascii="Aptos" w:eastAsia="Times New Roman" w:hAnsi="Aptos" w:cs="Times New Roman"/>
                <w:color w:val="000000"/>
                <w:kern w:val="0"/>
                <w:sz w:val="20"/>
                <w:szCs w:val="20"/>
                <w:lang w:eastAsia="en-GB"/>
                <w14:ligatures w14:val="none"/>
              </w:rPr>
              <w:t>.</w:t>
            </w:r>
          </w:p>
        </w:tc>
      </w:tr>
      <w:tr w:rsidR="00FB2868" w:rsidRPr="002C702E" w14:paraId="3D8C29E1" w14:textId="77777777">
        <w:trPr>
          <w:trHeight w:val="577"/>
        </w:trPr>
        <w:tc>
          <w:tcPr>
            <w:tcW w:w="2122" w:type="dxa"/>
            <w:shd w:val="clear" w:color="auto" w:fill="0E2841" w:themeFill="text2"/>
          </w:tcPr>
          <w:p w14:paraId="65838CB7" w14:textId="77777777" w:rsidR="00FB2868" w:rsidRPr="002C702E" w:rsidRDefault="00FB2868">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0202BEEC" w:rsidR="00FB2868" w:rsidRPr="002C702E" w:rsidRDefault="007E1B12">
            <w:pPr>
              <w:spacing w:before="120" w:after="120"/>
              <w:rPr>
                <w:rFonts w:ascii="Aptos" w:eastAsia="Times New Roman" w:hAnsi="Aptos" w:cs="Times New Roman"/>
                <w:color w:val="000000"/>
                <w:kern w:val="0"/>
                <w:sz w:val="20"/>
                <w:szCs w:val="20"/>
                <w:lang w:val="en-GB" w:eastAsia="en-GB"/>
                <w14:ligatures w14:val="none"/>
              </w:rPr>
            </w:pPr>
            <w:r w:rsidRPr="007E1B12">
              <w:rPr>
                <w:rFonts w:ascii="Aptos" w:eastAsia="Times New Roman" w:hAnsi="Aptos" w:cs="Times New Roman"/>
                <w:color w:val="000000"/>
                <w:kern w:val="0"/>
                <w:sz w:val="20"/>
                <w:szCs w:val="20"/>
                <w:lang w:eastAsia="en-GB"/>
                <w14:ligatures w14:val="none"/>
              </w:rPr>
              <w:t>Official Gazette of Republic of Serbia</w:t>
            </w:r>
          </w:p>
        </w:tc>
      </w:tr>
    </w:tbl>
    <w:p w14:paraId="452F6E6A" w14:textId="77777777" w:rsidR="00FB2868" w:rsidRPr="002C702E" w:rsidRDefault="00FB2868" w:rsidP="00FB2868">
      <w:pPr>
        <w:rPr>
          <w:lang w:val="en-GB"/>
        </w:rPr>
      </w:pPr>
    </w:p>
    <w:p w14:paraId="47ABA289" w14:textId="77777777" w:rsidR="00FB2868" w:rsidRPr="00C34322" w:rsidRDefault="00FB2868" w:rsidP="00FB2868">
      <w:pPr>
        <w:pStyle w:val="Heading1"/>
        <w:numPr>
          <w:ilvl w:val="0"/>
          <w:numId w:val="1"/>
        </w:numPr>
        <w:rPr>
          <w:lang w:val="en-GB"/>
        </w:rPr>
      </w:pPr>
      <w:r w:rsidRPr="00C34322">
        <w:rPr>
          <w:lang w:val="en-GB"/>
        </w:rPr>
        <w:t>Analysis</w:t>
      </w:r>
    </w:p>
    <w:p w14:paraId="1E874D4B"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5352248E"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take into account applicable legal requirements (e.g. Law on the Planning System, Government Rules of Procedure, etc.).</w:t>
            </w:r>
          </w:p>
          <w:p w14:paraId="11513581" w14:textId="4FE4A904" w:rsidR="00FB2868"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Setting up the working group in an open </w:t>
            </w:r>
            <w:r w:rsidR="002B6CEB">
              <w:rPr>
                <w:sz w:val="20"/>
                <w:szCs w:val="20"/>
                <w:lang w:val="en-GB"/>
              </w:rPr>
              <w:t xml:space="preserve">and transparent </w:t>
            </w:r>
            <w:r w:rsidRPr="002C702E">
              <w:rPr>
                <w:sz w:val="20"/>
                <w:szCs w:val="20"/>
                <w:lang w:val="en-GB"/>
              </w:rPr>
              <w:t>process</w:t>
            </w:r>
          </w:p>
          <w:p w14:paraId="72A64255" w14:textId="28E7D1B0"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B2868">
              <w:rPr>
                <w:sz w:val="20"/>
                <w:szCs w:val="20"/>
                <w:lang w:val="en-GB"/>
              </w:rPr>
              <w:t xml:space="preserve">The working group jointly formulates the </w:t>
            </w:r>
            <w:r w:rsidR="00102443">
              <w:rPr>
                <w:sz w:val="20"/>
                <w:szCs w:val="20"/>
                <w:lang w:val="en-GB"/>
              </w:rPr>
              <w:t xml:space="preserve">draft law </w:t>
            </w:r>
            <w:r w:rsidRPr="00FB2868">
              <w:rPr>
                <w:sz w:val="20"/>
                <w:szCs w:val="20"/>
                <w:lang w:val="en-GB"/>
              </w:rPr>
              <w:t>through the participation and consensus of all its members</w:t>
            </w:r>
          </w:p>
          <w:p w14:paraId="737E4823" w14:textId="5B70C91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Publication of the draft on eConsultation Portal</w:t>
            </w:r>
          </w:p>
          <w:p w14:paraId="46A3BEEF" w14:textId="168D78A4"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lastRenderedPageBreak/>
              <w:t>Public debate conducted</w:t>
            </w:r>
            <w:r w:rsidR="002B6CEB">
              <w:rPr>
                <w:sz w:val="20"/>
                <w:szCs w:val="20"/>
                <w:lang w:val="en-GB"/>
              </w:rPr>
              <w:t xml:space="preserve"> </w:t>
            </w:r>
            <w:r w:rsidR="002B6CEB" w:rsidRPr="002B6CEB">
              <w:rPr>
                <w:color w:val="000000" w:themeColor="text1"/>
                <w:sz w:val="20"/>
                <w:szCs w:val="20"/>
                <w:lang w:val="en-GB"/>
              </w:rPr>
              <w:t>with minimum duration of 20 working days</w:t>
            </w:r>
          </w:p>
          <w:p w14:paraId="12E09F0F" w14:textId="7F5E7505"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Consultation and public debate report(s) published on eConsultation Portal, along with final </w:t>
            </w:r>
            <w:r w:rsidR="002B6CEB">
              <w:rPr>
                <w:sz w:val="20"/>
                <w:szCs w:val="20"/>
                <w:lang w:val="en-GB"/>
              </w:rPr>
              <w:t>draft version</w:t>
            </w:r>
          </w:p>
          <w:p w14:paraId="4E42B9D2" w14:textId="41641F82" w:rsidR="00FB2868" w:rsidRDefault="002B6CEB">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Bill a</w:t>
            </w:r>
            <w:r w:rsidR="00FB2868" w:rsidRPr="002C702E">
              <w:rPr>
                <w:sz w:val="20"/>
                <w:szCs w:val="20"/>
                <w:lang w:val="en-GB"/>
              </w:rPr>
              <w:t>dopt</w:t>
            </w:r>
            <w:r>
              <w:rPr>
                <w:sz w:val="20"/>
                <w:szCs w:val="20"/>
                <w:lang w:val="en-GB"/>
              </w:rPr>
              <w:t>ed</w:t>
            </w:r>
            <w:r w:rsidR="00FB2868" w:rsidRPr="002C702E">
              <w:rPr>
                <w:sz w:val="20"/>
                <w:szCs w:val="20"/>
                <w:lang w:val="en-GB"/>
              </w:rPr>
              <w:t xml:space="preserve"> at the Government session</w:t>
            </w:r>
            <w:r>
              <w:rPr>
                <w:sz w:val="20"/>
                <w:szCs w:val="20"/>
                <w:lang w:val="en-GB"/>
              </w:rPr>
              <w:t xml:space="preserve"> and submitted to Parliament</w:t>
            </w:r>
          </w:p>
          <w:p w14:paraId="23D4EDE7" w14:textId="2804DAB6" w:rsidR="002B6CEB" w:rsidRDefault="002B6CEB">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Parliamentary debate (in relevant committees and plenum)</w:t>
            </w:r>
          </w:p>
          <w:p w14:paraId="10546164" w14:textId="5BFB8ED6" w:rsidR="002B6CEB" w:rsidRPr="002C702E" w:rsidRDefault="002B6CEB">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Adoption in the Parliament</w:t>
            </w:r>
          </w:p>
          <w:p w14:paraId="70DF900B" w14:textId="5E3A70D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Publication in the Official Gazette</w:t>
            </w:r>
          </w:p>
        </w:tc>
      </w:tr>
      <w:tr w:rsidR="00FB2868" w:rsidRPr="00252799"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20CBCF3F" w14:textId="02FB4B1B"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For each identified milestone, provide a succinct analysis of its implementation</w:t>
            </w:r>
            <w:r>
              <w:rPr>
                <w:i/>
                <w:iCs/>
                <w:sz w:val="20"/>
                <w:szCs w:val="20"/>
                <w:lang w:val="en-GB"/>
              </w:rPr>
              <w:t xml:space="preserve"> process</w:t>
            </w:r>
            <w:r w:rsidRPr="002C702E">
              <w:rPr>
                <w:i/>
                <w:iCs/>
                <w:sz w:val="20"/>
                <w:szCs w:val="20"/>
                <w:lang w:val="en-GB"/>
              </w:rPr>
              <w:t>. Use numbered points corresponding to the defined milestones above. Please provide references wherever possible.</w:t>
            </w:r>
          </w:p>
          <w:p w14:paraId="70459EF1" w14:textId="3627E571" w:rsidR="00FA569E" w:rsidRPr="00FA569E" w:rsidRDefault="00FA569E" w:rsidP="00FA569E">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A569E">
              <w:rPr>
                <w:sz w:val="20"/>
                <w:szCs w:val="20"/>
                <w:lang w:val="en-GB"/>
              </w:rPr>
              <w:t xml:space="preserve">The Working Group (WG) was established on November 6, 2024. On November 14, a notice was </w:t>
            </w:r>
            <w:hyperlink r:id="rId8" w:history="1">
              <w:r w:rsidRPr="003A6045">
                <w:rPr>
                  <w:rStyle w:val="Hyperlink"/>
                  <w:sz w:val="20"/>
                  <w:szCs w:val="20"/>
                  <w:lang w:val="en-GB"/>
                </w:rPr>
                <w:t>published</w:t>
              </w:r>
            </w:hyperlink>
            <w:r w:rsidRPr="00FA569E">
              <w:rPr>
                <w:sz w:val="20"/>
                <w:szCs w:val="20"/>
                <w:lang w:val="en-GB"/>
              </w:rPr>
              <w:t xml:space="preserve"> on the e-Consultations portal announcing the start of work on drafting the law and the decisions on the establishment of the WG for that purpose.</w:t>
            </w:r>
            <w:r w:rsidRPr="00B52965">
              <w:rPr>
                <w:sz w:val="20"/>
                <w:szCs w:val="20"/>
                <w:lang w:val="en-GB"/>
              </w:rPr>
              <w:t xml:space="preserve"> </w:t>
            </w:r>
            <w:r w:rsidRPr="00FA569E">
              <w:rPr>
                <w:sz w:val="20"/>
                <w:szCs w:val="20"/>
                <w:lang w:val="en-GB"/>
              </w:rPr>
              <w:t xml:space="preserve"> The WG consists exclusively of representatives from various units of the Ministry of the Interior and the Police Directorate, as well as representatives of three police unions.</w:t>
            </w:r>
          </w:p>
          <w:p w14:paraId="342B5A09" w14:textId="228A6F09" w:rsidR="00FA569E" w:rsidRPr="00FA569E" w:rsidRDefault="00FA569E" w:rsidP="00FA569E">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A569E">
              <w:rPr>
                <w:sz w:val="20"/>
                <w:szCs w:val="20"/>
                <w:lang w:val="en-GB"/>
              </w:rPr>
              <w:t>The work of the Working Group was not open to the public.</w:t>
            </w:r>
          </w:p>
          <w:p w14:paraId="6BBC7235" w14:textId="2396CFF9" w:rsidR="00FA569E" w:rsidRDefault="00FA569E" w:rsidP="00FA569E">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A569E">
              <w:rPr>
                <w:sz w:val="20"/>
                <w:szCs w:val="20"/>
                <w:lang w:val="en-GB"/>
              </w:rPr>
              <w:t>The Draft Law has still not been finalized or published</w:t>
            </w:r>
            <w:r w:rsidR="00203751">
              <w:rPr>
                <w:sz w:val="20"/>
                <w:szCs w:val="20"/>
                <w:lang w:val="en-GB"/>
              </w:rPr>
              <w:t>.</w:t>
            </w:r>
          </w:p>
          <w:p w14:paraId="665B091D" w14:textId="42F422E3" w:rsidR="00252799" w:rsidRPr="002C702E" w:rsidRDefault="004F5C62" w:rsidP="00252799">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4D798430" w14:textId="1DA7F0D4" w:rsidR="00252799" w:rsidRPr="002C702E" w:rsidRDefault="004F5C62" w:rsidP="00252799">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49D0F96F" w14:textId="6B368385" w:rsidR="00252799" w:rsidRDefault="004F5C62" w:rsidP="00252799">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70FDE28D" w14:textId="7DD8EBB8" w:rsidR="00252799" w:rsidRDefault="004F5C62" w:rsidP="00252799">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56E92326" w14:textId="4881A747" w:rsidR="00252799" w:rsidRPr="002C702E" w:rsidRDefault="004F5C62" w:rsidP="00252799">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79694FE6" w14:textId="2C055B09" w:rsidR="00FB2868" w:rsidRPr="00252799" w:rsidRDefault="004F5C62" w:rsidP="00252799">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tc>
      </w:tr>
      <w:tr w:rsidR="00FB2868" w:rsidRPr="007047AB"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34946">
              <w:rPr>
                <w:rFonts w:ascii="Aptos" w:eastAsia="Times New Roman" w:hAnsi="Aptos" w:cs="Times New Roman"/>
                <w:kern w:val="0"/>
                <w:sz w:val="20"/>
                <w:szCs w:val="20"/>
                <w:lang w:val="en-GB" w:eastAsia="en-GB"/>
                <w14:ligatures w14:val="none"/>
              </w:rPr>
              <w:t>Key issues in implementation</w:t>
            </w:r>
          </w:p>
        </w:tc>
        <w:tc>
          <w:tcPr>
            <w:tcW w:w="6753" w:type="dxa"/>
          </w:tcPr>
          <w:p w14:paraId="7C148145"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452B78BE" w14:textId="462812DE" w:rsidR="007047AB" w:rsidRPr="007047AB" w:rsidRDefault="007047AB">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7047AB">
              <w:rPr>
                <w:sz w:val="20"/>
                <w:szCs w:val="20"/>
              </w:rPr>
              <w:t>Given that this is the third version of the Draft Law on Internal Affairs, it is unclear whether the work of the Working Group started from scratch or continued from the previous version, which had required substantial revisions.</w:t>
            </w:r>
            <w:r>
              <w:rPr>
                <w:sz w:val="20"/>
                <w:szCs w:val="20"/>
              </w:rPr>
              <w:t xml:space="preserve"> </w:t>
            </w:r>
            <w:r w:rsidRPr="007047AB">
              <w:rPr>
                <w:sz w:val="20"/>
                <w:szCs w:val="20"/>
              </w:rPr>
              <w:t xml:space="preserve">The two previous versions (2021 and 2022) contained highly </w:t>
            </w:r>
            <w:hyperlink r:id="rId9" w:history="1">
              <w:r w:rsidRPr="00197547">
                <w:rPr>
                  <w:rStyle w:val="Hyperlink"/>
                  <w:sz w:val="20"/>
                  <w:szCs w:val="20"/>
                </w:rPr>
                <w:t>controversial provisions</w:t>
              </w:r>
            </w:hyperlink>
            <w:r w:rsidRPr="007047AB">
              <w:rPr>
                <w:sz w:val="20"/>
                <w:szCs w:val="20"/>
              </w:rPr>
              <w:t xml:space="preserve"> and were </w:t>
            </w:r>
            <w:r w:rsidRPr="00197547">
              <w:rPr>
                <w:sz w:val="20"/>
                <w:szCs w:val="20"/>
              </w:rPr>
              <w:t>withdrawn</w:t>
            </w:r>
            <w:r w:rsidRPr="007047AB">
              <w:rPr>
                <w:sz w:val="20"/>
                <w:szCs w:val="20"/>
              </w:rPr>
              <w:t xml:space="preserve"> from further procedure following public pressure.</w:t>
            </w:r>
            <w:r>
              <w:rPr>
                <w:rStyle w:val="FootnoteReference"/>
                <w:sz w:val="20"/>
                <w:szCs w:val="20"/>
                <w:lang w:val="en-GB"/>
              </w:rPr>
              <w:t xml:space="preserve"> </w:t>
            </w:r>
            <w:r w:rsidRPr="007047AB">
              <w:rPr>
                <w:sz w:val="20"/>
                <w:szCs w:val="20"/>
              </w:rPr>
              <w:t>After that, several meetings were held between representatives of the Ministry of the Interior and civil society representatives within the framework of Working Group 24 of the National Convention on the European Union.</w:t>
            </w:r>
            <w:r>
              <w:rPr>
                <w:sz w:val="20"/>
                <w:szCs w:val="20"/>
              </w:rPr>
              <w:t xml:space="preserve"> </w:t>
            </w:r>
            <w:r w:rsidRPr="007047AB">
              <w:rPr>
                <w:sz w:val="20"/>
                <w:szCs w:val="20"/>
              </w:rPr>
              <w:t>Since May 2023, the participants in this dialogue—previously assessed as a good practice—have not been informed about any further work on the Draft.</w:t>
            </w:r>
          </w:p>
          <w:p w14:paraId="2ACCA5C4" w14:textId="09C7B254" w:rsidR="000D1DEB" w:rsidRDefault="000F29E9" w:rsidP="000F29E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GB"/>
              </w:rPr>
              <w:t xml:space="preserve">Relating to the abovementioned dialogue, the MoI </w:t>
            </w:r>
            <w:r w:rsidR="00935B51">
              <w:rPr>
                <w:sz w:val="20"/>
                <w:szCs w:val="20"/>
                <w:lang w:val="en-GB"/>
              </w:rPr>
              <w:t xml:space="preserve">invited </w:t>
            </w:r>
            <w:r w:rsidRPr="00FA569E">
              <w:rPr>
                <w:sz w:val="20"/>
                <w:szCs w:val="20"/>
                <w:lang w:val="en-GB"/>
              </w:rPr>
              <w:t>the National Convention on the European Union</w:t>
            </w:r>
            <w:r w:rsidR="00935B51">
              <w:rPr>
                <w:sz w:val="20"/>
                <w:szCs w:val="20"/>
                <w:lang w:val="en-GB"/>
              </w:rPr>
              <w:t xml:space="preserve"> (NCEU)</w:t>
            </w:r>
            <w:r w:rsidRPr="00FA569E">
              <w:rPr>
                <w:sz w:val="20"/>
                <w:szCs w:val="20"/>
                <w:lang w:val="en-GB"/>
              </w:rPr>
              <w:t xml:space="preserve"> for </w:t>
            </w:r>
            <w:r>
              <w:rPr>
                <w:sz w:val="20"/>
                <w:szCs w:val="20"/>
                <w:lang w:val="en-GB"/>
              </w:rPr>
              <w:t xml:space="preserve">three-day </w:t>
            </w:r>
            <w:r w:rsidRPr="00FA569E">
              <w:rPr>
                <w:sz w:val="20"/>
                <w:szCs w:val="20"/>
                <w:lang w:val="en-GB"/>
              </w:rPr>
              <w:t>consultations</w:t>
            </w:r>
            <w:r>
              <w:rPr>
                <w:sz w:val="20"/>
                <w:szCs w:val="20"/>
                <w:lang w:val="en-GB"/>
              </w:rPr>
              <w:t xml:space="preserve"> in August 2025, during holiday season and with short notice. Although the Ministry agreed to postpone the meeting, </w:t>
            </w:r>
            <w:hyperlink r:id="rId10" w:history="1">
              <w:r w:rsidRPr="003A6045">
                <w:rPr>
                  <w:rStyle w:val="Hyperlink"/>
                  <w:sz w:val="20"/>
                  <w:szCs w:val="20"/>
                  <w:lang w:val="en-GB"/>
                </w:rPr>
                <w:t>NCEU declined</w:t>
              </w:r>
            </w:hyperlink>
            <w:r>
              <w:rPr>
                <w:sz w:val="20"/>
                <w:szCs w:val="20"/>
                <w:lang w:val="en-GB"/>
              </w:rPr>
              <w:t xml:space="preserve"> the invitation, arguing that</w:t>
            </w:r>
            <w:r w:rsidR="000D1DEB">
              <w:rPr>
                <w:sz w:val="20"/>
                <w:szCs w:val="20"/>
                <w:lang w:val="en-GB"/>
              </w:rPr>
              <w:t xml:space="preserve"> police conduct during ongoing protests </w:t>
            </w:r>
            <w:r w:rsidRPr="000F29E9">
              <w:rPr>
                <w:sz w:val="20"/>
                <w:szCs w:val="20"/>
              </w:rPr>
              <w:t>cast doubt on the very objectives of adopting the new law, as outlined in the Reform Agenda of the Republic of Serbia</w:t>
            </w:r>
            <w:r w:rsidR="000D1DEB">
              <w:rPr>
                <w:sz w:val="20"/>
                <w:szCs w:val="20"/>
              </w:rPr>
              <w:t>;</w:t>
            </w:r>
            <w:r w:rsidRPr="000F29E9">
              <w:rPr>
                <w:sz w:val="20"/>
                <w:szCs w:val="20"/>
              </w:rPr>
              <w:t xml:space="preserve"> </w:t>
            </w:r>
            <w:r w:rsidR="000D1DEB">
              <w:rPr>
                <w:sz w:val="20"/>
                <w:szCs w:val="20"/>
              </w:rPr>
              <w:t>t</w:t>
            </w:r>
            <w:r w:rsidRPr="000F29E9">
              <w:rPr>
                <w:sz w:val="20"/>
                <w:szCs w:val="20"/>
              </w:rPr>
              <w:t>herefore, any dialogue on a new law would be futile until these practices are rectified and the consistent application of existing legislation is guaranteed.</w:t>
            </w:r>
          </w:p>
          <w:p w14:paraId="12294BFD" w14:textId="16B4C906" w:rsidR="00203751" w:rsidRPr="00234946" w:rsidRDefault="007047AB" w:rsidP="00234946">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7047AB">
              <w:rPr>
                <w:sz w:val="20"/>
                <w:szCs w:val="20"/>
              </w:rPr>
              <w:t xml:space="preserve">The Decision on the establishment of the Working Group set January 31, 2025 as the deadline for drafting the Law; however, no working text has been </w:t>
            </w:r>
            <w:r w:rsidRPr="007047AB">
              <w:rPr>
                <w:sz w:val="20"/>
                <w:szCs w:val="20"/>
              </w:rPr>
              <w:lastRenderedPageBreak/>
              <w:t>published to date (March 2026). A working version from August 2025 was submitted to the National Convention on the European Union.</w:t>
            </w:r>
            <w:r>
              <w:rPr>
                <w:sz w:val="20"/>
                <w:szCs w:val="20"/>
              </w:rPr>
              <w:t xml:space="preserve"> </w:t>
            </w:r>
            <w:r w:rsidRPr="007047AB">
              <w:rPr>
                <w:sz w:val="20"/>
                <w:szCs w:val="20"/>
              </w:rPr>
              <w:t xml:space="preserve">Subsequently, the public was informed that draft versions of laws within the competence of the Ministry of the Interior—including the Draft Law on Internal Affairs—were </w:t>
            </w:r>
            <w:hyperlink r:id="rId11" w:history="1">
              <w:r w:rsidRPr="003A6045">
                <w:rPr>
                  <w:rStyle w:val="Hyperlink"/>
                  <w:sz w:val="20"/>
                  <w:szCs w:val="20"/>
                </w:rPr>
                <w:t>presented</w:t>
              </w:r>
            </w:hyperlink>
            <w:r w:rsidRPr="007047AB">
              <w:rPr>
                <w:sz w:val="20"/>
                <w:szCs w:val="20"/>
              </w:rPr>
              <w:t xml:space="preserve"> to members of the parliamentary Committee at a special meeting held on February 2, 2026, outside the </w:t>
            </w:r>
            <w:r w:rsidR="00234946">
              <w:rPr>
                <w:sz w:val="20"/>
                <w:szCs w:val="20"/>
              </w:rPr>
              <w:t xml:space="preserve">regular </w:t>
            </w:r>
            <w:r w:rsidR="007601D1">
              <w:rPr>
                <w:sz w:val="20"/>
                <w:szCs w:val="20"/>
              </w:rPr>
              <w:t xml:space="preserve">legislative </w:t>
            </w:r>
            <w:r w:rsidRPr="007047AB">
              <w:rPr>
                <w:sz w:val="20"/>
                <w:szCs w:val="20"/>
              </w:rPr>
              <w:t>procedures.</w:t>
            </w:r>
          </w:p>
        </w:tc>
      </w:tr>
      <w:tr w:rsidR="00FB2868" w:rsidRPr="002C702E"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17E69CB6" w14:textId="77777777"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How transparent has the reform step implementation been? How has civil society and the wider public been informed about it? What data and information, including key documents, have been made publicly available?</w:t>
            </w:r>
            <w:r>
              <w:rPr>
                <w:i/>
                <w:iCs/>
                <w:sz w:val="20"/>
                <w:szCs w:val="20"/>
                <w:lang w:val="en-GB"/>
              </w:rPr>
              <w:t xml:space="preserve"> </w:t>
            </w:r>
          </w:p>
          <w:p w14:paraId="51766DE9" w14:textId="04144374"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How inclusive was the implementation process? Has</w:t>
            </w:r>
            <w:r w:rsidRPr="002C702E">
              <w:rPr>
                <w:i/>
                <w:iCs/>
                <w:sz w:val="20"/>
                <w:szCs w:val="20"/>
                <w:lang w:val="en-GB"/>
              </w:rPr>
              <w:t xml:space="preserve">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Please provide references wherever possible.</w:t>
            </w:r>
          </w:p>
          <w:p w14:paraId="140E09DF" w14:textId="7946AFDF" w:rsidR="00FB2868" w:rsidRP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C4B93">
              <w:rPr>
                <w:b/>
                <w:bCs/>
                <w:sz w:val="20"/>
                <w:szCs w:val="20"/>
                <w:lang w:val="en-GB"/>
              </w:rPr>
              <w:t>Transparency</w:t>
            </w:r>
          </w:p>
          <w:p w14:paraId="1B97A681" w14:textId="6D7F1496" w:rsidR="00935B51" w:rsidRDefault="00FC4B9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C4B93">
              <w:rPr>
                <w:sz w:val="20"/>
                <w:szCs w:val="20"/>
              </w:rPr>
              <w:t xml:space="preserve">Apart from the announcement on the official e-Consultations </w:t>
            </w:r>
            <w:hyperlink r:id="rId12" w:history="1">
              <w:r w:rsidRPr="003A6045">
                <w:rPr>
                  <w:rStyle w:val="Hyperlink"/>
                  <w:sz w:val="20"/>
                  <w:szCs w:val="20"/>
                </w:rPr>
                <w:t>website</w:t>
              </w:r>
            </w:hyperlink>
            <w:r w:rsidRPr="00FC4B93">
              <w:rPr>
                <w:sz w:val="20"/>
                <w:szCs w:val="20"/>
              </w:rPr>
              <w:t xml:space="preserve"> regarding the drafting of a new law and the publication of the Decision on the establishment of the Working Group with its composition, there has been no further </w:t>
            </w:r>
            <w:r w:rsidR="00BE62CF">
              <w:rPr>
                <w:sz w:val="20"/>
                <w:szCs w:val="20"/>
              </w:rPr>
              <w:t xml:space="preserve">public </w:t>
            </w:r>
            <w:r w:rsidRPr="00FC4B93">
              <w:rPr>
                <w:sz w:val="20"/>
                <w:szCs w:val="20"/>
              </w:rPr>
              <w:t>information about the process. As described above, there have been serious delays in taking the subsequent formal steps in the procedure.</w:t>
            </w:r>
          </w:p>
          <w:p w14:paraId="3E8C60A0" w14:textId="6E394C72" w:rsidR="00935B51" w:rsidRPr="00FC4B93" w:rsidRDefault="00FC4B9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FC4B93">
              <w:rPr>
                <w:sz w:val="20"/>
                <w:szCs w:val="20"/>
              </w:rPr>
              <w:t>The Ministry did approach the National Convention on the European Union (NCEU) for consultations on the working version and provided a draft document on that occasion; however, this was done in an inappropriate manner and in a context that undermined any stated good intentions for reform.</w:t>
            </w:r>
            <w:r w:rsidR="00322947">
              <w:rPr>
                <w:sz w:val="20"/>
                <w:szCs w:val="20"/>
              </w:rPr>
              <w:t xml:space="preserve"> </w:t>
            </w:r>
            <w:r w:rsidRPr="00FC4B93">
              <w:rPr>
                <w:sz w:val="20"/>
                <w:szCs w:val="20"/>
              </w:rPr>
              <w:t xml:space="preserve">Moreover, referring to the moratorium on cooperation with the highest representatives of the Government, in place since February 2025, the NCEU </w:t>
            </w:r>
            <w:hyperlink r:id="rId13" w:history="1">
              <w:r w:rsidRPr="003A6045">
                <w:rPr>
                  <w:rStyle w:val="Hyperlink"/>
                  <w:sz w:val="20"/>
                  <w:szCs w:val="20"/>
                </w:rPr>
                <w:t>did not wish</w:t>
              </w:r>
            </w:hyperlink>
            <w:r w:rsidRPr="00FC4B93">
              <w:rPr>
                <w:sz w:val="20"/>
                <w:szCs w:val="20"/>
              </w:rPr>
              <w:t xml:space="preserve"> to </w:t>
            </w:r>
            <w:hyperlink r:id="rId14" w:history="1">
              <w:r w:rsidRPr="003A6045">
                <w:rPr>
                  <w:rStyle w:val="Hyperlink"/>
                  <w:sz w:val="20"/>
                  <w:szCs w:val="20"/>
                </w:rPr>
                <w:t>engage</w:t>
              </w:r>
            </w:hyperlink>
            <w:r w:rsidRPr="00FC4B93">
              <w:rPr>
                <w:sz w:val="20"/>
                <w:szCs w:val="20"/>
              </w:rPr>
              <w:t xml:space="preserve"> in dialogue with the Ministry of the Interior as a somehow privileged party. Instead, it </w:t>
            </w:r>
            <w:hyperlink r:id="rId15" w:history="1">
              <w:r w:rsidRPr="003A6045">
                <w:rPr>
                  <w:rStyle w:val="Hyperlink"/>
                  <w:sz w:val="20"/>
                  <w:szCs w:val="20"/>
                </w:rPr>
                <w:t>announced</w:t>
              </w:r>
            </w:hyperlink>
            <w:r w:rsidRPr="00FC4B93">
              <w:rPr>
                <w:sz w:val="20"/>
                <w:szCs w:val="20"/>
              </w:rPr>
              <w:t xml:space="preserve"> that it would participate in a public debate open to all interested stakeholders, once such a debate is launched.</w:t>
            </w:r>
            <w:r>
              <w:rPr>
                <w:sz w:val="20"/>
                <w:szCs w:val="20"/>
              </w:rPr>
              <w:t xml:space="preserve"> </w:t>
            </w:r>
            <w:r w:rsidRPr="00FC4B93">
              <w:rPr>
                <w:sz w:val="20"/>
                <w:szCs w:val="20"/>
              </w:rPr>
              <w:t>The Government of the Republic of Serbia and the Ministry of the Interior are expected to ensure the general conditions necessary for conducting any kind of dialogue.</w:t>
            </w:r>
          </w:p>
          <w:p w14:paraId="1DA4E276" w14:textId="77777777" w:rsidR="00FB2868" w:rsidRP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33AA7B74" w14:textId="6ADA974B" w:rsidR="00FB2868" w:rsidRPr="002C702E" w:rsidRDefault="00FB2868" w:rsidP="00BE62C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Inclusivity </w:t>
            </w:r>
            <w:r w:rsidR="00FC4B93">
              <w:rPr>
                <w:sz w:val="20"/>
                <w:szCs w:val="20"/>
                <w:lang w:val="en-GB"/>
              </w:rPr>
              <w:t>was not ensured in the steps taken so far. The Working Group consists only of representatives of MoI, among which also police unions have been represented.</w:t>
            </w:r>
            <w:r w:rsidR="00FF1105">
              <w:rPr>
                <w:sz w:val="20"/>
                <w:szCs w:val="20"/>
                <w:lang w:val="en-GB"/>
              </w:rPr>
              <w:t xml:space="preserve"> Civil society organisations have not been invited to participate.</w:t>
            </w:r>
            <w:r w:rsidR="00BE62CF">
              <w:rPr>
                <w:sz w:val="20"/>
                <w:szCs w:val="20"/>
                <w:lang w:val="en-GB"/>
              </w:rPr>
              <w:t xml:space="preserve"> When they were approached in August 2025, </w:t>
            </w:r>
            <w:commentRangeStart w:id="0"/>
            <w:commentRangeStart w:id="1"/>
            <w:r w:rsidR="00BE62CF">
              <w:rPr>
                <w:sz w:val="20"/>
                <w:szCs w:val="20"/>
                <w:lang w:val="en-GB"/>
              </w:rPr>
              <w:t>it was late, untimely and pro forma</w:t>
            </w:r>
            <w:commentRangeEnd w:id="0"/>
            <w:r w:rsidR="00CE352E">
              <w:rPr>
                <w:rStyle w:val="CommentReference"/>
                <w:sz w:val="20"/>
                <w:szCs w:val="20"/>
                <w:lang w:val="en-GB"/>
              </w:rPr>
              <w:commentReference w:id="0"/>
            </w:r>
            <w:commentRangeEnd w:id="1"/>
            <w:r w:rsidR="008741A6">
              <w:rPr>
                <w:rStyle w:val="CommentReference"/>
                <w:sz w:val="20"/>
                <w:szCs w:val="20"/>
                <w:lang w:val="en-GB"/>
              </w:rPr>
              <w:commentReference w:id="1"/>
            </w:r>
            <w:r w:rsidR="008741A6">
              <w:rPr>
                <w:sz w:val="20"/>
                <w:szCs w:val="20"/>
                <w:lang w:val="en-GB"/>
              </w:rPr>
              <w:t xml:space="preserve"> (please see key issues in implementation above)</w:t>
            </w:r>
            <w:r w:rsidR="00BE62CF">
              <w:rPr>
                <w:sz w:val="20"/>
                <w:szCs w:val="20"/>
                <w:lang w:val="en-GB"/>
              </w:rPr>
              <w:t>.</w:t>
            </w:r>
          </w:p>
        </w:tc>
      </w:tr>
      <w:tr w:rsidR="00FB2868" w:rsidRPr="002C702E"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Public availability of evidence of implementation</w:t>
            </w:r>
          </w:p>
        </w:tc>
        <w:tc>
          <w:tcPr>
            <w:tcW w:w="6753" w:type="dxa"/>
          </w:tcPr>
          <w:p w14:paraId="00B01A63" w14:textId="209C9DE7" w:rsidR="00AC2E26"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61E76732" w14:textId="2BC9598E" w:rsidR="00AC2E26" w:rsidRDefault="0032294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The final source of verification is not available</w:t>
            </w:r>
            <w:r w:rsidR="00AC2E26">
              <w:rPr>
                <w:sz w:val="20"/>
                <w:szCs w:val="20"/>
                <w:lang w:val="en-GB"/>
              </w:rPr>
              <w:t xml:space="preserve">, because the </w:t>
            </w:r>
            <w:r>
              <w:rPr>
                <w:sz w:val="20"/>
                <w:szCs w:val="20"/>
                <w:lang w:val="en-GB"/>
              </w:rPr>
              <w:t xml:space="preserve">measure has not been implemented – </w:t>
            </w:r>
            <w:r w:rsidR="00AC2E26">
              <w:rPr>
                <w:sz w:val="20"/>
                <w:szCs w:val="20"/>
                <w:lang w:val="en-GB"/>
              </w:rPr>
              <w:t>Law has not been adopted thus far.</w:t>
            </w:r>
          </w:p>
          <w:p w14:paraId="710AC0C2" w14:textId="064ACDDF" w:rsidR="00322947" w:rsidRDefault="0032294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lastRenderedPageBreak/>
              <w:t>Publicly available documents:</w:t>
            </w:r>
          </w:p>
          <w:p w14:paraId="729BCEBB" w14:textId="17CEAF05" w:rsidR="00322947" w:rsidRPr="00C0370A" w:rsidRDefault="00322947" w:rsidP="00C0370A">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0370A">
              <w:rPr>
                <w:sz w:val="20"/>
                <w:szCs w:val="20"/>
                <w:lang w:val="en-GB"/>
              </w:rPr>
              <w:t>Announcement of drafting the Law on Internal Affairs</w:t>
            </w:r>
          </w:p>
          <w:p w14:paraId="4953283A" w14:textId="7DA4B9D3" w:rsidR="00322947" w:rsidRPr="00C0370A" w:rsidRDefault="00322947" w:rsidP="00C0370A">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0370A">
              <w:rPr>
                <w:sz w:val="20"/>
                <w:szCs w:val="20"/>
              </w:rPr>
              <w:t>Decision on the establishment of the Working Group</w:t>
            </w:r>
          </w:p>
          <w:p w14:paraId="64EC3CDB" w14:textId="6FB005FA" w:rsidR="00322947" w:rsidRPr="00AC2E26" w:rsidRDefault="0032294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rPr>
              <w:t xml:space="preserve">Link: </w:t>
            </w:r>
            <w:hyperlink r:id="rId20" w:history="1">
              <w:r w:rsidRPr="00AA7AB5">
                <w:rPr>
                  <w:rStyle w:val="Hyperlink"/>
                  <w:sz w:val="20"/>
                  <w:szCs w:val="20"/>
                </w:rPr>
                <w:t>https://ekonsultacije.gov.rs/topicOfDiscussionPage/427/3</w:t>
              </w:r>
            </w:hyperlink>
            <w:r w:rsidRPr="00AA7AB5">
              <w:rPr>
                <w:sz w:val="20"/>
                <w:szCs w:val="20"/>
              </w:rPr>
              <w:t xml:space="preserve"> (last accessed 25/02/2026)</w:t>
            </w:r>
          </w:p>
          <w:p w14:paraId="497D6244" w14:textId="6DB82EAC" w:rsidR="00FB2868" w:rsidRPr="00322947" w:rsidRDefault="00322947" w:rsidP="0032294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Date stamp: 14/11/2024</w:t>
            </w:r>
          </w:p>
        </w:tc>
      </w:tr>
      <w:tr w:rsidR="00FB2868" w:rsidRPr="008450ED"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3D865BAA"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To what extent does the final output of this reform step respect the applicable EU membership requirements/principles/standards? </w:t>
            </w:r>
          </w:p>
          <w:p w14:paraId="3EBF93BF" w14:textId="77777777"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The final output of the reform step</w:t>
            </w:r>
            <w:r w:rsidR="00D6034F">
              <w:rPr>
                <w:sz w:val="20"/>
                <w:szCs w:val="20"/>
                <w:lang w:val="en-GB"/>
              </w:rPr>
              <w:t xml:space="preserve"> has not been provided thus far.</w:t>
            </w:r>
          </w:p>
          <w:p w14:paraId="653AFBFF" w14:textId="77777777" w:rsidR="001764F4" w:rsidRDefault="001764F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The analysis of the working version that has been shared with the NCEU in August 2025 leads to several conclusions:</w:t>
            </w:r>
          </w:p>
          <w:p w14:paraId="10771BCB" w14:textId="77777777" w:rsidR="00842D14" w:rsidRPr="00842D14" w:rsidRDefault="00842D14" w:rsidP="00842D1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842D14">
              <w:rPr>
                <w:sz w:val="20"/>
                <w:szCs w:val="20"/>
              </w:rPr>
              <w:t>The structure of the law has been improved, and its length reduced — from 362 articles in the previous draft to 287 articles.</w:t>
            </w:r>
          </w:p>
          <w:p w14:paraId="4471E6BB" w14:textId="7A8BBA2F" w:rsidR="00842D14" w:rsidRPr="00842D14" w:rsidRDefault="00842D14" w:rsidP="00842D1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842D14">
              <w:rPr>
                <w:sz w:val="20"/>
                <w:szCs w:val="20"/>
              </w:rPr>
              <w:t xml:space="preserve">The operational independence of the police vis-à-vis the Ministry of the Interior is formally guaranteed; however, no mechanisms are </w:t>
            </w:r>
            <w:r>
              <w:rPr>
                <w:sz w:val="20"/>
                <w:szCs w:val="20"/>
              </w:rPr>
              <w:t>envisaged</w:t>
            </w:r>
            <w:r w:rsidRPr="00842D14">
              <w:rPr>
                <w:sz w:val="20"/>
                <w:szCs w:val="20"/>
              </w:rPr>
              <w:t xml:space="preserve"> to ensure that this independence is upheld in practice.</w:t>
            </w:r>
            <w:r w:rsidR="00DD2183">
              <w:rPr>
                <w:sz w:val="20"/>
                <w:szCs w:val="20"/>
              </w:rPr>
              <w:t xml:space="preserve"> </w:t>
            </w:r>
            <w:r w:rsidR="00DD2183" w:rsidRPr="00DD2183">
              <w:rPr>
                <w:sz w:val="20"/>
                <w:szCs w:val="20"/>
              </w:rPr>
              <w:t>Similarly, the operational independence of the Internal Control Sector is prescribed; however, the Minister continues to exercise significant influence over the work of this sector.</w:t>
            </w:r>
            <w:r w:rsidR="00031A7E">
              <w:rPr>
                <w:sz w:val="20"/>
                <w:szCs w:val="20"/>
              </w:rPr>
              <w:t xml:space="preserve"> No mechanisms </w:t>
            </w:r>
            <w:r w:rsidR="006031EF">
              <w:rPr>
                <w:sz w:val="20"/>
                <w:szCs w:val="20"/>
              </w:rPr>
              <w:t>were envisaged to</w:t>
            </w:r>
            <w:r w:rsidR="00031A7E">
              <w:rPr>
                <w:sz w:val="20"/>
                <w:szCs w:val="20"/>
              </w:rPr>
              <w:t xml:space="preserve"> </w:t>
            </w:r>
            <w:r w:rsidR="006031EF">
              <w:rPr>
                <w:sz w:val="20"/>
                <w:szCs w:val="20"/>
              </w:rPr>
              <w:t xml:space="preserve">ensure that the police </w:t>
            </w:r>
            <w:r w:rsidR="00EE5C79">
              <w:rPr>
                <w:sz w:val="20"/>
                <w:szCs w:val="20"/>
              </w:rPr>
              <w:t>comply</w:t>
            </w:r>
            <w:r w:rsidR="006031EF">
              <w:rPr>
                <w:sz w:val="20"/>
                <w:szCs w:val="20"/>
              </w:rPr>
              <w:t xml:space="preserve"> with prosector’s orders</w:t>
            </w:r>
            <w:r w:rsidR="00036BE2">
              <w:rPr>
                <w:sz w:val="20"/>
                <w:szCs w:val="20"/>
              </w:rPr>
              <w:t xml:space="preserve"> – a long-standing problem of the prosecutorial investigation in Serbia, recently exacerbated in practice</w:t>
            </w:r>
            <w:r w:rsidR="006031EF">
              <w:rPr>
                <w:sz w:val="20"/>
                <w:szCs w:val="20"/>
              </w:rPr>
              <w:t>.</w:t>
            </w:r>
          </w:p>
          <w:p w14:paraId="4F657696" w14:textId="286F9FAD" w:rsidR="00E32CEF" w:rsidRDefault="00D27EE5">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27EE5">
              <w:rPr>
                <w:sz w:val="20"/>
                <w:szCs w:val="20"/>
              </w:rPr>
              <w:t xml:space="preserve">The provisions on the prevention of torture have been improved, but not fully in line with the </w:t>
            </w:r>
            <w:r>
              <w:rPr>
                <w:sz w:val="20"/>
                <w:szCs w:val="20"/>
              </w:rPr>
              <w:t xml:space="preserve">CPT </w:t>
            </w:r>
            <w:r w:rsidRPr="00D27EE5">
              <w:rPr>
                <w:sz w:val="20"/>
                <w:szCs w:val="20"/>
              </w:rPr>
              <w:t>recommendations</w:t>
            </w:r>
            <w:r w:rsidR="00E32CEF">
              <w:rPr>
                <w:sz w:val="20"/>
                <w:szCs w:val="20"/>
                <w:lang w:val="en-GB"/>
              </w:rPr>
              <w:t xml:space="preserve">. </w:t>
            </w:r>
            <w:r>
              <w:rPr>
                <w:sz w:val="20"/>
                <w:szCs w:val="20"/>
                <w:lang w:val="en-GB"/>
              </w:rPr>
              <w:t>For example, there is no provision that would i</w:t>
            </w:r>
            <w:r w:rsidRPr="00D27EE5">
              <w:rPr>
                <w:sz w:val="20"/>
                <w:szCs w:val="20"/>
              </w:rPr>
              <w:t>ntroduce systematic audio-video recording of all police interviews to increase transparency and accountability</w:t>
            </w:r>
            <w:r>
              <w:rPr>
                <w:sz w:val="20"/>
                <w:szCs w:val="20"/>
              </w:rPr>
              <w:t>.</w:t>
            </w:r>
            <w:r w:rsidR="008450ED">
              <w:rPr>
                <w:sz w:val="20"/>
                <w:szCs w:val="20"/>
              </w:rPr>
              <w:t xml:space="preserve">  </w:t>
            </w:r>
            <w:r w:rsidR="008450ED" w:rsidRPr="008450ED">
              <w:rPr>
                <w:sz w:val="20"/>
                <w:szCs w:val="20"/>
              </w:rPr>
              <w:t>A novelty is the provision establishing a special commission aimed at improving police conduct from the perspective of torture prevention. It is envisaged that a representative of the public will participate in the work of this commission and that the commission may initiate disciplinary proceedings.</w:t>
            </w:r>
            <w:r w:rsidR="008450ED">
              <w:rPr>
                <w:sz w:val="20"/>
                <w:szCs w:val="20"/>
              </w:rPr>
              <w:t xml:space="preserve"> </w:t>
            </w:r>
            <w:r w:rsidR="008450ED" w:rsidRPr="008450ED">
              <w:rPr>
                <w:sz w:val="20"/>
                <w:szCs w:val="20"/>
              </w:rPr>
              <w:t>However, its composition, organization, tasks, and working methods are to be determined by the Minister, which leaves excessive discretion in the hands of the Minister.</w:t>
            </w:r>
            <w:r w:rsidR="008450ED">
              <w:rPr>
                <w:sz w:val="20"/>
                <w:szCs w:val="20"/>
              </w:rPr>
              <w:t xml:space="preserve"> </w:t>
            </w:r>
            <w:r w:rsidR="008450ED" w:rsidRPr="008450ED">
              <w:rPr>
                <w:sz w:val="20"/>
                <w:szCs w:val="20"/>
              </w:rPr>
              <w:t xml:space="preserve">The </w:t>
            </w:r>
            <w:r w:rsidR="00EE5C79">
              <w:rPr>
                <w:sz w:val="20"/>
                <w:szCs w:val="20"/>
              </w:rPr>
              <w:t xml:space="preserve">CPT </w:t>
            </w:r>
            <w:r w:rsidR="008450ED" w:rsidRPr="008450ED">
              <w:rPr>
                <w:sz w:val="20"/>
                <w:szCs w:val="20"/>
              </w:rPr>
              <w:t>recommendation concerning the speciali</w:t>
            </w:r>
            <w:r w:rsidR="00F92139">
              <w:rPr>
                <w:sz w:val="20"/>
                <w:szCs w:val="20"/>
              </w:rPr>
              <w:t>z</w:t>
            </w:r>
            <w:r w:rsidR="008450ED" w:rsidRPr="008450ED">
              <w:rPr>
                <w:sz w:val="20"/>
                <w:szCs w:val="20"/>
              </w:rPr>
              <w:t xml:space="preserve">ation of prosecutors in the field of torture relates </w:t>
            </w:r>
            <w:r w:rsidR="008741A6">
              <w:rPr>
                <w:sz w:val="20"/>
                <w:szCs w:val="20"/>
              </w:rPr>
              <w:t>goes beyond the scope of this particular law.</w:t>
            </w:r>
          </w:p>
          <w:p w14:paraId="4AACA024" w14:textId="305C2493" w:rsidR="003C2766" w:rsidRDefault="003C2766">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3C2766">
              <w:rPr>
                <w:sz w:val="20"/>
                <w:szCs w:val="20"/>
              </w:rPr>
              <w:t xml:space="preserve">In the previous Draft version (2022), the sound cannon and instant restraint devices were added to the list of means of coercion, then removed after pressure from civil society. In the new Draft (2025) they have not been added back. However, rubber bullets </w:t>
            </w:r>
            <w:r w:rsidR="00607AAF">
              <w:rPr>
                <w:sz w:val="20"/>
                <w:szCs w:val="20"/>
              </w:rPr>
              <w:t>were kept in the list</w:t>
            </w:r>
            <w:r w:rsidRPr="003C2766">
              <w:rPr>
                <w:sz w:val="20"/>
                <w:szCs w:val="20"/>
              </w:rPr>
              <w:t xml:space="preserve">, and envisaged to be used against both individuals and groups, which </w:t>
            </w:r>
            <w:r w:rsidR="00607AAF">
              <w:rPr>
                <w:sz w:val="20"/>
                <w:szCs w:val="20"/>
              </w:rPr>
              <w:t>remains</w:t>
            </w:r>
            <w:r w:rsidRPr="003C2766">
              <w:rPr>
                <w:sz w:val="20"/>
                <w:szCs w:val="20"/>
              </w:rPr>
              <w:t xml:space="preserve"> highly dangerous and problematic</w:t>
            </w:r>
            <w:r w:rsidR="00607AAF">
              <w:rPr>
                <w:sz w:val="20"/>
                <w:szCs w:val="20"/>
              </w:rPr>
              <w:t>.</w:t>
            </w:r>
          </w:p>
          <w:p w14:paraId="4451E2D7" w14:textId="4A8FF8FA" w:rsidR="004909B4" w:rsidRDefault="004909B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The working version of </w:t>
            </w:r>
            <w:r w:rsidR="00BF514D">
              <w:rPr>
                <w:sz w:val="20"/>
                <w:szCs w:val="20"/>
              </w:rPr>
              <w:t>Draft</w:t>
            </w:r>
            <w:r>
              <w:rPr>
                <w:sz w:val="20"/>
                <w:szCs w:val="20"/>
              </w:rPr>
              <w:t xml:space="preserve"> Law has only partially addressed GRECO recommendations</w:t>
            </w:r>
            <w:r w:rsidR="00CA671F">
              <w:rPr>
                <w:sz w:val="20"/>
                <w:szCs w:val="20"/>
              </w:rPr>
              <w:t>. For</w:t>
            </w:r>
            <w:r>
              <w:rPr>
                <w:sz w:val="20"/>
                <w:szCs w:val="20"/>
              </w:rPr>
              <w:t xml:space="preserve"> example</w:t>
            </w:r>
            <w:r w:rsidR="00CA671F">
              <w:rPr>
                <w:sz w:val="20"/>
                <w:szCs w:val="20"/>
              </w:rPr>
              <w:t>,</w:t>
            </w:r>
            <w:r>
              <w:rPr>
                <w:sz w:val="20"/>
                <w:szCs w:val="20"/>
              </w:rPr>
              <w:t xml:space="preserve"> </w:t>
            </w:r>
            <w:r w:rsidR="00C364DB">
              <w:rPr>
                <w:sz w:val="20"/>
                <w:szCs w:val="20"/>
              </w:rPr>
              <w:t xml:space="preserve">the </w:t>
            </w:r>
            <w:r w:rsidR="00CA671F">
              <w:rPr>
                <w:sz w:val="20"/>
                <w:szCs w:val="20"/>
              </w:rPr>
              <w:t xml:space="preserve">criticized </w:t>
            </w:r>
            <w:r w:rsidR="00C364DB">
              <w:rPr>
                <w:sz w:val="20"/>
                <w:szCs w:val="20"/>
              </w:rPr>
              <w:t xml:space="preserve">provision </w:t>
            </w:r>
            <w:r w:rsidR="00CA671F">
              <w:rPr>
                <w:sz w:val="20"/>
                <w:szCs w:val="20"/>
              </w:rPr>
              <w:t>enabling</w:t>
            </w:r>
            <w:r w:rsidR="00C364DB">
              <w:rPr>
                <w:sz w:val="20"/>
                <w:szCs w:val="20"/>
              </w:rPr>
              <w:t xml:space="preserve"> </w:t>
            </w:r>
            <w:r w:rsidR="00CA671F">
              <w:rPr>
                <w:sz w:val="20"/>
                <w:szCs w:val="20"/>
              </w:rPr>
              <w:t>a</w:t>
            </w:r>
            <w:r w:rsidR="00C364DB">
              <w:rPr>
                <w:sz w:val="20"/>
                <w:szCs w:val="20"/>
              </w:rPr>
              <w:t xml:space="preserve"> </w:t>
            </w:r>
            <w:r>
              <w:rPr>
                <w:sz w:val="20"/>
                <w:szCs w:val="20"/>
              </w:rPr>
              <w:t>second term for the police director without public competition procedure</w:t>
            </w:r>
            <w:r w:rsidR="00CA671F">
              <w:rPr>
                <w:sz w:val="20"/>
                <w:szCs w:val="20"/>
              </w:rPr>
              <w:t xml:space="preserve"> was retained.</w:t>
            </w:r>
          </w:p>
          <w:p w14:paraId="13F72F7A" w14:textId="5109A9A9" w:rsidR="00DD2183" w:rsidRPr="008450ED" w:rsidRDefault="00F56DFF">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This working version again raises concerns about reducing transparency</w:t>
            </w:r>
            <w:r w:rsidR="009C2E10">
              <w:rPr>
                <w:sz w:val="20"/>
                <w:szCs w:val="20"/>
              </w:rPr>
              <w:t xml:space="preserve"> </w:t>
            </w:r>
            <w:r w:rsidR="00ED719A">
              <w:rPr>
                <w:sz w:val="20"/>
                <w:szCs w:val="20"/>
              </w:rPr>
              <w:t xml:space="preserve">and oversight of </w:t>
            </w:r>
            <w:r>
              <w:rPr>
                <w:sz w:val="20"/>
                <w:szCs w:val="20"/>
              </w:rPr>
              <w:t xml:space="preserve">the MoI and police work. </w:t>
            </w:r>
          </w:p>
        </w:tc>
      </w:tr>
    </w:tbl>
    <w:p w14:paraId="4D18FB64" w14:textId="77777777" w:rsidR="00FB2868" w:rsidRPr="008450ED" w:rsidRDefault="00FB2868" w:rsidP="00FB2868"/>
    <w:p w14:paraId="5270FB5A" w14:textId="77777777" w:rsidR="00FB2868" w:rsidRPr="002C702E" w:rsidRDefault="00FB2868" w:rsidP="00FB2868">
      <w:pPr>
        <w:pStyle w:val="Heading1"/>
        <w:numPr>
          <w:ilvl w:val="0"/>
          <w:numId w:val="1"/>
        </w:numPr>
        <w:rPr>
          <w:lang w:val="en-GB"/>
        </w:rPr>
      </w:pPr>
      <w:r w:rsidRPr="002C702E">
        <w:rPr>
          <w:lang w:val="en-GB"/>
        </w:rPr>
        <w:lastRenderedPageBreak/>
        <w:t>Final assessment</w:t>
      </w:r>
    </w:p>
    <w:p w14:paraId="5367853C"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3989741C" w:rsidR="00FB2868" w:rsidRPr="002C702E" w:rsidRDefault="00FB2868">
            <w:pPr>
              <w:spacing w:before="60" w:after="60"/>
              <w:rPr>
                <w:sz w:val="20"/>
                <w:szCs w:val="20"/>
                <w:lang w:val="en-GB"/>
              </w:rPr>
            </w:pPr>
            <w:r w:rsidRPr="002C702E">
              <w:rPr>
                <w:sz w:val="20"/>
                <w:szCs w:val="20"/>
                <w:lang w:val="en-GB"/>
              </w:rPr>
              <w:t>Assess formal achievement</w:t>
            </w:r>
          </w:p>
        </w:tc>
        <w:tc>
          <w:tcPr>
            <w:tcW w:w="6753" w:type="dxa"/>
          </w:tcPr>
          <w:p w14:paraId="463F9E7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Not achieved</w:t>
            </w:r>
          </w:p>
        </w:tc>
      </w:tr>
      <w:tr w:rsidR="00FB2868" w:rsidRPr="002C702E"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C702E" w:rsidRDefault="00FB2868">
            <w:pPr>
              <w:spacing w:before="60" w:after="60"/>
              <w:rPr>
                <w:sz w:val="20"/>
                <w:szCs w:val="20"/>
                <w:lang w:val="en-GB"/>
              </w:rPr>
            </w:pPr>
            <w:r w:rsidRPr="002C702E">
              <w:rPr>
                <w:sz w:val="20"/>
                <w:szCs w:val="20"/>
                <w:lang w:val="en-GB"/>
              </w:rPr>
              <w:t>Elaboration of final assessment</w:t>
            </w:r>
          </w:p>
        </w:tc>
        <w:tc>
          <w:tcPr>
            <w:tcW w:w="6753" w:type="dxa"/>
          </w:tcPr>
          <w:p w14:paraId="2CE4B4F4" w14:textId="29525B94" w:rsidR="00FB2868" w:rsidRPr="00B756E1" w:rsidRDefault="00B756E1">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sz w:val="20"/>
                <w:szCs w:val="20"/>
                <w:lang w:val="en-GB"/>
              </w:rPr>
              <w:t>Only three of the necessary steps to fulfil this measure have been conducted, with deficient transparency and no inclusivity. Overall assessment of MoI and police practice in parallel to the work on drafting the law indicates that there is no</w:t>
            </w:r>
            <w:r w:rsidR="00BF514D">
              <w:rPr>
                <w:sz w:val="20"/>
                <w:szCs w:val="20"/>
                <w:lang w:val="en-GB"/>
              </w:rPr>
              <w:t xml:space="preserve"> intention by the authorities</w:t>
            </w:r>
            <w:r>
              <w:rPr>
                <w:sz w:val="20"/>
                <w:szCs w:val="20"/>
                <w:lang w:val="en-GB"/>
              </w:rPr>
              <w:t xml:space="preserve"> to effectively ensure operational independence of the police and to improve track-record regarding police brutality and prevention of torture</w:t>
            </w:r>
            <w:r w:rsidR="002F0502">
              <w:rPr>
                <w:sz w:val="20"/>
                <w:szCs w:val="20"/>
                <w:lang w:val="en-GB"/>
              </w:rPr>
              <w:t>,</w:t>
            </w:r>
            <w:r w:rsidR="008945B6">
              <w:rPr>
                <w:rStyle w:val="FootnoteReference"/>
                <w:sz w:val="20"/>
                <w:szCs w:val="20"/>
                <w:lang w:val="en-GB"/>
              </w:rPr>
              <w:footnoteReference w:id="1"/>
            </w:r>
            <w:r w:rsidR="002F0502">
              <w:rPr>
                <w:sz w:val="20"/>
                <w:szCs w:val="20"/>
                <w:lang w:val="en-GB"/>
              </w:rPr>
              <w:t xml:space="preserve"> as </w:t>
            </w:r>
            <w:r w:rsidR="00426BED">
              <w:rPr>
                <w:sz w:val="20"/>
                <w:szCs w:val="20"/>
                <w:lang w:val="en-GB"/>
              </w:rPr>
              <w:t>put forward</w:t>
            </w:r>
            <w:r w:rsidR="002F0502">
              <w:rPr>
                <w:sz w:val="20"/>
                <w:szCs w:val="20"/>
                <w:lang w:val="en-GB"/>
              </w:rPr>
              <w:t xml:space="preserve"> by the Reform Agenda.</w:t>
            </w:r>
          </w:p>
        </w:tc>
      </w:tr>
    </w:tbl>
    <w:p w14:paraId="3427AEAB" w14:textId="77777777" w:rsidR="00FB2868" w:rsidRPr="002C702E" w:rsidRDefault="00FB2868" w:rsidP="00FB2868">
      <w:pPr>
        <w:rPr>
          <w:lang w:val="en-GB"/>
        </w:rPr>
      </w:pPr>
    </w:p>
    <w:p w14:paraId="7164B700" w14:textId="77777777" w:rsidR="00FB2868" w:rsidRPr="002C702E" w:rsidRDefault="00FB2868" w:rsidP="00FB2868">
      <w:pPr>
        <w:rPr>
          <w:lang w:val="en-GB"/>
        </w:rPr>
      </w:pPr>
    </w:p>
    <w:p w14:paraId="2DA42CB6" w14:textId="77777777" w:rsidR="003B6E3A" w:rsidRDefault="003B6E3A"/>
    <w:sectPr w:rsidR="003B6E3A">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lena Mihajlovic Denic" w:date="2026-03-09T10:33:00Z" w:initials="MMD">
    <w:p w14:paraId="57EA097C" w14:textId="77777777" w:rsidR="00CE352E" w:rsidRDefault="00CE352E" w:rsidP="00CE352E">
      <w:r>
        <w:rPr>
          <w:rStyle w:val="CommentReference"/>
        </w:rPr>
        <w:annotationRef/>
      </w:r>
      <w:r>
        <w:rPr>
          <w:sz w:val="20"/>
          <w:szCs w:val="20"/>
        </w:rPr>
        <w:t>Ovo bi valjalo opet malo precizirati i pojacati - late/untimely pojasniti (koliko dana pred sastanak je stigao poziv). Plus, sta znaci pro forma - kako je to procenjeno? Gore je detaljnije opisano, pa moze i da se doda neka referenca na gornju analizu.</w:t>
      </w:r>
    </w:p>
  </w:comment>
  <w:comment w:id="1" w:author="Jelena Pejić" w:date="2026-03-17T16:48:00Z" w:initials="JP">
    <w:p w14:paraId="5907847C" w14:textId="77777777" w:rsidR="008741A6" w:rsidRDefault="008741A6" w:rsidP="008741A6">
      <w:pPr>
        <w:pStyle w:val="CommentText"/>
      </w:pPr>
      <w:r>
        <w:rPr>
          <w:rStyle w:val="CommentReference"/>
        </w:rPr>
        <w:annotationRef/>
      </w:r>
      <w:r>
        <w:rPr>
          <w:lang w:val="sr-Latn-RS"/>
        </w:rPr>
        <w:t>Dodala u zagradi, ne bih ponavljala.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EA097C" w15:done="1"/>
  <w15:commentEx w15:paraId="5907847C" w15:paraIdParent="57EA097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4CBE97" w16cex:dateUtc="2026-03-09T09:33:00Z"/>
  <w16cex:commentExtensible w16cex:durableId="7719FB98" w16cex:dateUtc="2026-03-17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EA097C" w16cid:durableId="534CBE97"/>
  <w16cid:commentId w16cid:paraId="5907847C" w16cid:durableId="7719FB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40590" w14:textId="77777777" w:rsidR="00516F13" w:rsidRDefault="00516F13" w:rsidP="00FB2868">
      <w:r>
        <w:separator/>
      </w:r>
    </w:p>
  </w:endnote>
  <w:endnote w:type="continuationSeparator" w:id="0">
    <w:p w14:paraId="350DF047" w14:textId="77777777" w:rsidR="00516F13" w:rsidRDefault="00516F13"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7D9B1" w14:textId="77777777" w:rsidR="00516F13" w:rsidRDefault="00516F13" w:rsidP="00FB2868">
      <w:r>
        <w:separator/>
      </w:r>
    </w:p>
  </w:footnote>
  <w:footnote w:type="continuationSeparator" w:id="0">
    <w:p w14:paraId="20AB893A" w14:textId="77777777" w:rsidR="00516F13" w:rsidRDefault="00516F13" w:rsidP="00FB2868">
      <w:r>
        <w:continuationSeparator/>
      </w:r>
    </w:p>
  </w:footnote>
  <w:footnote w:id="1">
    <w:p w14:paraId="578FF868" w14:textId="14B48BBB" w:rsidR="008945B6" w:rsidRPr="008945B6" w:rsidRDefault="008945B6">
      <w:pPr>
        <w:pStyle w:val="FootnoteText"/>
        <w:rPr>
          <w:sz w:val="18"/>
          <w:szCs w:val="18"/>
          <w:lang w:val="sr-Latn-RS"/>
        </w:rPr>
      </w:pPr>
      <w:r w:rsidRPr="008945B6">
        <w:rPr>
          <w:rStyle w:val="FootnoteReference"/>
          <w:sz w:val="18"/>
          <w:szCs w:val="18"/>
        </w:rPr>
        <w:footnoteRef/>
      </w:r>
      <w:r w:rsidRPr="008945B6">
        <w:rPr>
          <w:sz w:val="18"/>
          <w:szCs w:val="18"/>
        </w:rPr>
        <w:t xml:space="preserve"> </w:t>
      </w:r>
      <w:r w:rsidRPr="008945B6">
        <w:rPr>
          <w:sz w:val="18"/>
          <w:szCs w:val="18"/>
          <w:lang w:val="sr-Latn-RS"/>
        </w:rPr>
        <w:t xml:space="preserve">Read more in the </w:t>
      </w:r>
      <w:r>
        <w:rPr>
          <w:sz w:val="18"/>
          <w:szCs w:val="18"/>
          <w:lang w:val="sr-Latn-RS"/>
        </w:rPr>
        <w:t xml:space="preserve">sections on the prohibition of torture and police reform in the prEUgovor Alarm Reports of </w:t>
      </w:r>
      <w:hyperlink r:id="rId1" w:history="1">
        <w:r w:rsidRPr="008945B6">
          <w:rPr>
            <w:rStyle w:val="Hyperlink"/>
            <w:sz w:val="18"/>
            <w:szCs w:val="18"/>
            <w:lang w:val="sr-Latn-RS"/>
          </w:rPr>
          <w:t>May 2025</w:t>
        </w:r>
      </w:hyperlink>
      <w:r>
        <w:rPr>
          <w:sz w:val="18"/>
          <w:szCs w:val="18"/>
          <w:lang w:val="sr-Latn-RS"/>
        </w:rPr>
        <w:t xml:space="preserve"> and </w:t>
      </w:r>
      <w:hyperlink r:id="rId2" w:history="1">
        <w:r w:rsidRPr="008945B6">
          <w:rPr>
            <w:rStyle w:val="Hyperlink"/>
            <w:sz w:val="18"/>
            <w:szCs w:val="18"/>
            <w:lang w:val="sr-Latn-RS"/>
          </w:rPr>
          <w:t>November 2025</w:t>
        </w:r>
      </w:hyperlink>
      <w:r>
        <w:rPr>
          <w:sz w:val="18"/>
          <w:szCs w:val="18"/>
          <w:lang w:val="sr-Latn-RS"/>
        </w:rPr>
        <w:t xml:space="preserve">. The last annual report of the National Prevention Mechanism Against Torture has been published for 2024. The </w:t>
      </w:r>
      <w:hyperlink r:id="rId3" w:history="1">
        <w:r w:rsidRPr="008945B6">
          <w:rPr>
            <w:rStyle w:val="Hyperlink"/>
            <w:sz w:val="18"/>
            <w:szCs w:val="18"/>
            <w:lang w:val="sr-Latn-RS"/>
          </w:rPr>
          <w:t>last published CPT report for Serbia</w:t>
        </w:r>
      </w:hyperlink>
      <w:r>
        <w:rPr>
          <w:sz w:val="18"/>
          <w:szCs w:val="18"/>
          <w:lang w:val="sr-Latn-RS"/>
        </w:rPr>
        <w:t xml:space="preserve"> refers to the year 2023</w:t>
      </w:r>
      <w:r w:rsidR="00D86C29">
        <w:rPr>
          <w:sz w:val="18"/>
          <w:szCs w:val="18"/>
          <w:lang w:val="sr-Latn-RS"/>
        </w:rPr>
        <w:t>, so it couldn’t be used to evaluate recent practice.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EE2A54"/>
    <w:multiLevelType w:val="hybridMultilevel"/>
    <w:tmpl w:val="09F2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9074005">
    <w:abstractNumId w:val="1"/>
  </w:num>
  <w:num w:numId="2" w16cid:durableId="1811746263">
    <w:abstractNumId w:val="2"/>
  </w:num>
  <w:num w:numId="3" w16cid:durableId="732585498">
    <w:abstractNumId w:val="3"/>
  </w:num>
  <w:num w:numId="4" w16cid:durableId="368259940">
    <w:abstractNumId w:val="4"/>
  </w:num>
  <w:num w:numId="5" w16cid:durableId="458231703">
    <w:abstractNumId w:val="5"/>
  </w:num>
  <w:num w:numId="6" w16cid:durableId="1390301576">
    <w:abstractNumId w:val="0"/>
  </w:num>
  <w:num w:numId="7" w16cid:durableId="18823286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ena Mihajlovic Denic">
    <w15:presenceInfo w15:providerId="AD" w15:userId="S::milena.mihajlovic@cep.org.rs::93e6c2be-a4df-4504-ba14-a7f74c1fcce6"/>
  </w15:person>
  <w15:person w15:author="Jelena Pejić">
    <w15:presenceInfo w15:providerId="AD" w15:userId="S::jelena.pejic@bezbednost.org::d6a5b01e-8fca-4233-92f5-fd8b9f5609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221BC"/>
    <w:rsid w:val="00031A7E"/>
    <w:rsid w:val="00036BE2"/>
    <w:rsid w:val="00054111"/>
    <w:rsid w:val="00054995"/>
    <w:rsid w:val="000706CE"/>
    <w:rsid w:val="00090FF7"/>
    <w:rsid w:val="00093CB6"/>
    <w:rsid w:val="000A6C0C"/>
    <w:rsid w:val="000B1127"/>
    <w:rsid w:val="000C7B18"/>
    <w:rsid w:val="000D1DEB"/>
    <w:rsid w:val="000F29E9"/>
    <w:rsid w:val="00100846"/>
    <w:rsid w:val="00102443"/>
    <w:rsid w:val="00107527"/>
    <w:rsid w:val="00110B7F"/>
    <w:rsid w:val="0012698A"/>
    <w:rsid w:val="001411F6"/>
    <w:rsid w:val="001764F4"/>
    <w:rsid w:val="00176E50"/>
    <w:rsid w:val="00197547"/>
    <w:rsid w:val="001A4410"/>
    <w:rsid w:val="001C0599"/>
    <w:rsid w:val="001E374C"/>
    <w:rsid w:val="00203751"/>
    <w:rsid w:val="0022658B"/>
    <w:rsid w:val="00234946"/>
    <w:rsid w:val="00252799"/>
    <w:rsid w:val="002567E5"/>
    <w:rsid w:val="00257136"/>
    <w:rsid w:val="002707B4"/>
    <w:rsid w:val="00272F80"/>
    <w:rsid w:val="002A3E7E"/>
    <w:rsid w:val="002A46C4"/>
    <w:rsid w:val="002A7236"/>
    <w:rsid w:val="002B6CEB"/>
    <w:rsid w:val="002C516B"/>
    <w:rsid w:val="002F0502"/>
    <w:rsid w:val="002F5301"/>
    <w:rsid w:val="00303197"/>
    <w:rsid w:val="00304D95"/>
    <w:rsid w:val="00312CCC"/>
    <w:rsid w:val="00312E5B"/>
    <w:rsid w:val="003202AD"/>
    <w:rsid w:val="00322947"/>
    <w:rsid w:val="003349E2"/>
    <w:rsid w:val="00394698"/>
    <w:rsid w:val="00395DBC"/>
    <w:rsid w:val="003A3405"/>
    <w:rsid w:val="003A3908"/>
    <w:rsid w:val="003A6045"/>
    <w:rsid w:val="003B6E3A"/>
    <w:rsid w:val="003C1630"/>
    <w:rsid w:val="003C2766"/>
    <w:rsid w:val="00426BED"/>
    <w:rsid w:val="004332F5"/>
    <w:rsid w:val="00447C66"/>
    <w:rsid w:val="004909B4"/>
    <w:rsid w:val="00495151"/>
    <w:rsid w:val="004A099E"/>
    <w:rsid w:val="004B43CE"/>
    <w:rsid w:val="004B5234"/>
    <w:rsid w:val="004E2298"/>
    <w:rsid w:val="004E553C"/>
    <w:rsid w:val="004F5C62"/>
    <w:rsid w:val="004F6EF6"/>
    <w:rsid w:val="0050170C"/>
    <w:rsid w:val="00516F13"/>
    <w:rsid w:val="005B0381"/>
    <w:rsid w:val="005C0179"/>
    <w:rsid w:val="005C4403"/>
    <w:rsid w:val="005C6F48"/>
    <w:rsid w:val="006031EF"/>
    <w:rsid w:val="00604C42"/>
    <w:rsid w:val="00607AAF"/>
    <w:rsid w:val="00614FBB"/>
    <w:rsid w:val="0062353F"/>
    <w:rsid w:val="006824D0"/>
    <w:rsid w:val="00683F6B"/>
    <w:rsid w:val="006F5760"/>
    <w:rsid w:val="007047AB"/>
    <w:rsid w:val="007111B4"/>
    <w:rsid w:val="00713C74"/>
    <w:rsid w:val="0072078A"/>
    <w:rsid w:val="007601D1"/>
    <w:rsid w:val="00792FDD"/>
    <w:rsid w:val="007C0D54"/>
    <w:rsid w:val="007C5D38"/>
    <w:rsid w:val="007D7908"/>
    <w:rsid w:val="007E1B12"/>
    <w:rsid w:val="007F53FC"/>
    <w:rsid w:val="008077C6"/>
    <w:rsid w:val="008160FC"/>
    <w:rsid w:val="00833E37"/>
    <w:rsid w:val="00842D14"/>
    <w:rsid w:val="0084363C"/>
    <w:rsid w:val="008450ED"/>
    <w:rsid w:val="00866CB2"/>
    <w:rsid w:val="008741A6"/>
    <w:rsid w:val="00882A21"/>
    <w:rsid w:val="008878F1"/>
    <w:rsid w:val="00891794"/>
    <w:rsid w:val="00893A2D"/>
    <w:rsid w:val="008945B6"/>
    <w:rsid w:val="008B1A67"/>
    <w:rsid w:val="008D7865"/>
    <w:rsid w:val="00915DE1"/>
    <w:rsid w:val="00935B51"/>
    <w:rsid w:val="00954600"/>
    <w:rsid w:val="00960D33"/>
    <w:rsid w:val="009C2A9A"/>
    <w:rsid w:val="009C2E10"/>
    <w:rsid w:val="009C7887"/>
    <w:rsid w:val="00A1737E"/>
    <w:rsid w:val="00A24479"/>
    <w:rsid w:val="00A50397"/>
    <w:rsid w:val="00A71549"/>
    <w:rsid w:val="00A77D05"/>
    <w:rsid w:val="00A866AB"/>
    <w:rsid w:val="00A93A36"/>
    <w:rsid w:val="00AA7AB5"/>
    <w:rsid w:val="00AC0A6B"/>
    <w:rsid w:val="00AC1049"/>
    <w:rsid w:val="00AC2E26"/>
    <w:rsid w:val="00AC5EC5"/>
    <w:rsid w:val="00AE5EDF"/>
    <w:rsid w:val="00AE72C5"/>
    <w:rsid w:val="00AF3CD2"/>
    <w:rsid w:val="00B21CF8"/>
    <w:rsid w:val="00B36266"/>
    <w:rsid w:val="00B52965"/>
    <w:rsid w:val="00B57961"/>
    <w:rsid w:val="00B756E1"/>
    <w:rsid w:val="00B81368"/>
    <w:rsid w:val="00B873A2"/>
    <w:rsid w:val="00BD584C"/>
    <w:rsid w:val="00BE62CF"/>
    <w:rsid w:val="00BF3EDB"/>
    <w:rsid w:val="00BF514D"/>
    <w:rsid w:val="00C0370A"/>
    <w:rsid w:val="00C16326"/>
    <w:rsid w:val="00C3194B"/>
    <w:rsid w:val="00C34322"/>
    <w:rsid w:val="00C364DB"/>
    <w:rsid w:val="00C40826"/>
    <w:rsid w:val="00C66540"/>
    <w:rsid w:val="00C6688D"/>
    <w:rsid w:val="00CA671F"/>
    <w:rsid w:val="00CB1947"/>
    <w:rsid w:val="00CB35C9"/>
    <w:rsid w:val="00CE352E"/>
    <w:rsid w:val="00D01A9E"/>
    <w:rsid w:val="00D27EE5"/>
    <w:rsid w:val="00D37A50"/>
    <w:rsid w:val="00D6034F"/>
    <w:rsid w:val="00D810B1"/>
    <w:rsid w:val="00D86C29"/>
    <w:rsid w:val="00D86EF0"/>
    <w:rsid w:val="00D94A32"/>
    <w:rsid w:val="00D9583B"/>
    <w:rsid w:val="00DA1619"/>
    <w:rsid w:val="00DC4781"/>
    <w:rsid w:val="00DC67B7"/>
    <w:rsid w:val="00DC7FE6"/>
    <w:rsid w:val="00DD2183"/>
    <w:rsid w:val="00DD4A68"/>
    <w:rsid w:val="00DE3AE9"/>
    <w:rsid w:val="00DF0A4E"/>
    <w:rsid w:val="00E32CEF"/>
    <w:rsid w:val="00E550A8"/>
    <w:rsid w:val="00E71B5E"/>
    <w:rsid w:val="00E76CE8"/>
    <w:rsid w:val="00E86850"/>
    <w:rsid w:val="00EB7A38"/>
    <w:rsid w:val="00EC2CE2"/>
    <w:rsid w:val="00EC7E08"/>
    <w:rsid w:val="00ED0817"/>
    <w:rsid w:val="00ED0FE3"/>
    <w:rsid w:val="00ED719A"/>
    <w:rsid w:val="00EE5C79"/>
    <w:rsid w:val="00F05631"/>
    <w:rsid w:val="00F20FD6"/>
    <w:rsid w:val="00F25946"/>
    <w:rsid w:val="00F31641"/>
    <w:rsid w:val="00F43AA8"/>
    <w:rsid w:val="00F56DFF"/>
    <w:rsid w:val="00F621AC"/>
    <w:rsid w:val="00F92139"/>
    <w:rsid w:val="00FA569E"/>
    <w:rsid w:val="00FB2868"/>
    <w:rsid w:val="00FC4B93"/>
    <w:rsid w:val="00FF1105"/>
    <w:rsid w:val="7618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B52965"/>
    <w:rPr>
      <w:color w:val="605E5C"/>
      <w:shd w:val="clear" w:color="auto" w:fill="E1DFDD"/>
    </w:rPr>
  </w:style>
  <w:style w:type="paragraph" w:styleId="EndnoteText">
    <w:name w:val="endnote text"/>
    <w:basedOn w:val="Normal"/>
    <w:link w:val="EndnoteTextChar"/>
    <w:uiPriority w:val="99"/>
    <w:semiHidden/>
    <w:unhideWhenUsed/>
    <w:rsid w:val="00935B51"/>
    <w:rPr>
      <w:sz w:val="20"/>
      <w:szCs w:val="20"/>
    </w:rPr>
  </w:style>
  <w:style w:type="character" w:customStyle="1" w:styleId="EndnoteTextChar">
    <w:name w:val="Endnote Text Char"/>
    <w:basedOn w:val="DefaultParagraphFont"/>
    <w:link w:val="EndnoteText"/>
    <w:uiPriority w:val="99"/>
    <w:semiHidden/>
    <w:rsid w:val="00935B51"/>
    <w:rPr>
      <w:sz w:val="20"/>
      <w:szCs w:val="20"/>
    </w:rPr>
  </w:style>
  <w:style w:type="character" w:styleId="EndnoteReference">
    <w:name w:val="endnote reference"/>
    <w:basedOn w:val="DefaultParagraphFont"/>
    <w:uiPriority w:val="99"/>
    <w:semiHidden/>
    <w:unhideWhenUsed/>
    <w:rsid w:val="00935B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onsultacije.gov.rs/topicOfDiscussionPage/427/3" TargetMode="External"/><Relationship Id="rId13" Type="http://schemas.openxmlformats.org/officeDocument/2006/relationships/hyperlink" Target="https://eukonvent.org/nkeu-sent-a-letter-to-the-president-of-the-ec-eu-should-not-turn-its-backs-on-serbian-citizens/" TargetMode="Externa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konsultacije.gov.rs/topicOfDiscussionPage/427/3"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s://ekonsultacije.gov.rs/topicOfDiscussionPage/427/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p.gov.rs/wps/portal/sr/!ut/p/z0/04_Sj9CPykssy0xPLMnMz0vMAfIjo8zi_S19zQzdDYy83c1cjQwcA80tXbxdLYwtPAz0g4uL4oOC45V9Ekvy9AuyHRUBMZXJpA!!/?1dmy&amp;urile=wcm%3Apath%3A%2Fpublic_latin%2FPocetna%2FAktuelno%2FAktivnosti%2Fe820413f-a713-4f73-9d3c-889dfd348086" TargetMode="External"/><Relationship Id="rId5" Type="http://schemas.openxmlformats.org/officeDocument/2006/relationships/webSettings" Target="webSettings.xml"/><Relationship Id="rId15" Type="http://schemas.openxmlformats.org/officeDocument/2006/relationships/hyperlink" Target="https://eukonvent.org/dialogue-on-new-law-impossible-amid-ongoing-police-violations/" TargetMode="External"/><Relationship Id="rId23" Type="http://schemas.openxmlformats.org/officeDocument/2006/relationships/theme" Target="theme/theme1.xml"/><Relationship Id="rId10" Type="http://schemas.openxmlformats.org/officeDocument/2006/relationships/hyperlink" Target="https://eukonvent.org/dialogue-on-new-law-impossible-amid-ongoing-police-violations/"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preugovor.org/Brief-Alert/1784/Pushing-and-Pulling-Whats-Wrong-with-the-New.shtml" TargetMode="External"/><Relationship Id="rId14" Type="http://schemas.openxmlformats.org/officeDocument/2006/relationships/hyperlink" Target="https://bezbednost.org/en/joint-resolution-on-the-suspension-of-cooperation-with-the-legislative-and-executive-authorities-in-serbia/"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www.coe.int/en/web/cpt/-/council-of-europe-anti-torture-committee-cpt-publishes-report-on-its-2023-ad-hoc-visit-to-serbia" TargetMode="External"/><Relationship Id="rId2" Type="http://schemas.openxmlformats.org/officeDocument/2006/relationships/hyperlink" Target="https://preugovor.org/Alarm-Reports/1944/Alarm-Report-on-Progress-of-Serbia-in-Cluster-1.shtml" TargetMode="External"/><Relationship Id="rId1" Type="http://schemas.openxmlformats.org/officeDocument/2006/relationships/hyperlink" Target="https://preugovor.org/Alarm-Reports/1926/Alarm-Report-on-Progress-of-Serbia-in-Cluster-1.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1963</Words>
  <Characters>10920</Characters>
  <Application>Microsoft Office Word</Application>
  <DocSecurity>0</DocSecurity>
  <Lines>253</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12777</CharactersWithSpaces>
  <SharedDoc>false</SharedDoc>
  <HLinks>
    <vt:vector size="42" baseType="variant">
      <vt:variant>
        <vt:i4>3276908</vt:i4>
      </vt:variant>
      <vt:variant>
        <vt:i4>9</vt:i4>
      </vt:variant>
      <vt:variant>
        <vt:i4>0</vt:i4>
      </vt:variant>
      <vt:variant>
        <vt:i4>5</vt:i4>
      </vt:variant>
      <vt:variant>
        <vt:lpwstr>https://pravno-informacioni-sistem.rs/slglrsViewPdf/ef0e61c9-d9d7-400f-b40b-ffec253ff875?fromLink=true</vt:lpwstr>
      </vt:variant>
      <vt:variant>
        <vt:lpwstr/>
      </vt:variant>
      <vt:variant>
        <vt:i4>2162726</vt:i4>
      </vt:variant>
      <vt:variant>
        <vt:i4>6</vt:i4>
      </vt:variant>
      <vt:variant>
        <vt:i4>0</vt:i4>
      </vt:variant>
      <vt:variant>
        <vt:i4>5</vt:i4>
      </vt:variant>
      <vt:variant>
        <vt:lpwstr>https://pravno-informacioni-sistem.rs/eli/rep/sgrs/ministarstva/poslovnik/2006/61/1/reg</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4980809</vt:i4>
      </vt:variant>
      <vt:variant>
        <vt:i4>0</vt:i4>
      </vt:variant>
      <vt:variant>
        <vt:i4>0</vt:i4>
      </vt:variant>
      <vt:variant>
        <vt:i4>5</vt:i4>
      </vt:variant>
      <vt:variant>
        <vt:lpwstr>http://www.srbija.gov.rs/</vt:lpwstr>
      </vt:variant>
      <vt:variant>
        <vt:lpwstr/>
      </vt:variant>
      <vt:variant>
        <vt:i4>3080305</vt:i4>
      </vt:variant>
      <vt:variant>
        <vt:i4>6</vt:i4>
      </vt:variant>
      <vt:variant>
        <vt:i4>0</vt:i4>
      </vt:variant>
      <vt:variant>
        <vt:i4>5</vt:i4>
      </vt:variant>
      <vt:variant>
        <vt:lpwstr>https://www.srbija.gov.rs/prikaz/932290</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3014705</vt:i4>
      </vt:variant>
      <vt:variant>
        <vt:i4>0</vt:i4>
      </vt:variant>
      <vt:variant>
        <vt:i4>0</vt:i4>
      </vt:variant>
      <vt:variant>
        <vt:i4>5</vt:i4>
      </vt:variant>
      <vt:variant>
        <vt:lpwstr>https://www.gs.gov.rs/tekst/208/poslovnik-vlade.php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10</cp:revision>
  <dcterms:created xsi:type="dcterms:W3CDTF">2026-03-19T15:01:00Z</dcterms:created>
  <dcterms:modified xsi:type="dcterms:W3CDTF">2026-04-24T18:52:00Z</dcterms:modified>
</cp:coreProperties>
</file>